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2BD5" w14:textId="77777777" w:rsidR="00122684" w:rsidRPr="00820E4D" w:rsidRDefault="00122684" w:rsidP="00122684">
      <w:pPr>
        <w:tabs>
          <w:tab w:val="center" w:pos="4680"/>
        </w:tabs>
        <w:jc w:val="center"/>
        <w:rPr>
          <w:b/>
          <w:bCs/>
          <w:sz w:val="28"/>
          <w:szCs w:val="28"/>
        </w:rPr>
      </w:pPr>
    </w:p>
    <w:p w14:paraId="64FC4FC3" w14:textId="77777777" w:rsidR="00122684" w:rsidRPr="00820E4D" w:rsidRDefault="00122684" w:rsidP="00122684">
      <w:pPr>
        <w:tabs>
          <w:tab w:val="center" w:pos="4680"/>
        </w:tabs>
        <w:jc w:val="center"/>
        <w:rPr>
          <w:b/>
          <w:bCs/>
          <w:sz w:val="28"/>
          <w:szCs w:val="28"/>
        </w:rPr>
      </w:pPr>
    </w:p>
    <w:p w14:paraId="3D69C14E" w14:textId="77777777" w:rsidR="005C3E57" w:rsidRDefault="005C3E57" w:rsidP="005C3E57">
      <w:pPr>
        <w:spacing w:before="58"/>
        <w:ind w:left="1741" w:right="1800"/>
        <w:jc w:val="center"/>
        <w:rPr>
          <w:b/>
          <w:sz w:val="32"/>
        </w:rPr>
      </w:pPr>
      <w:r>
        <w:rPr>
          <w:b/>
          <w:sz w:val="32"/>
        </w:rPr>
        <w:t>STATE</w:t>
      </w:r>
      <w:r>
        <w:rPr>
          <w:b/>
          <w:spacing w:val="-8"/>
          <w:sz w:val="32"/>
        </w:rPr>
        <w:t xml:space="preserve"> </w:t>
      </w:r>
      <w:r>
        <w:rPr>
          <w:b/>
          <w:sz w:val="32"/>
        </w:rPr>
        <w:t>OF</w:t>
      </w:r>
      <w:r>
        <w:rPr>
          <w:b/>
          <w:spacing w:val="-8"/>
          <w:sz w:val="32"/>
        </w:rPr>
        <w:t xml:space="preserve"> </w:t>
      </w:r>
      <w:r>
        <w:rPr>
          <w:b/>
          <w:sz w:val="32"/>
        </w:rPr>
        <w:t>NEW</w:t>
      </w:r>
      <w:r>
        <w:rPr>
          <w:b/>
          <w:spacing w:val="-5"/>
          <w:sz w:val="32"/>
        </w:rPr>
        <w:t xml:space="preserve"> </w:t>
      </w:r>
      <w:r>
        <w:rPr>
          <w:b/>
          <w:spacing w:val="-2"/>
          <w:sz w:val="32"/>
        </w:rPr>
        <w:t>MEXICO</w:t>
      </w:r>
    </w:p>
    <w:p w14:paraId="1D2994AC" w14:textId="77777777" w:rsidR="005C3E57" w:rsidRDefault="005C3E57" w:rsidP="005C3E57">
      <w:pPr>
        <w:pStyle w:val="BodyText"/>
        <w:spacing w:before="9"/>
        <w:rPr>
          <w:b/>
          <w:sz w:val="31"/>
        </w:rPr>
      </w:pPr>
    </w:p>
    <w:p w14:paraId="5F393AF6" w14:textId="77777777" w:rsidR="005C3E57" w:rsidRDefault="005C3E57" w:rsidP="005C3E57">
      <w:pPr>
        <w:spacing w:before="1"/>
        <w:ind w:left="789" w:right="847"/>
        <w:jc w:val="center"/>
        <w:rPr>
          <w:b/>
          <w:sz w:val="32"/>
        </w:rPr>
      </w:pPr>
      <w:r>
        <w:rPr>
          <w:b/>
          <w:sz w:val="32"/>
        </w:rPr>
        <w:t>AGING</w:t>
      </w:r>
      <w:r>
        <w:rPr>
          <w:b/>
          <w:spacing w:val="-14"/>
          <w:sz w:val="32"/>
        </w:rPr>
        <w:t xml:space="preserve"> </w:t>
      </w:r>
      <w:r>
        <w:rPr>
          <w:b/>
          <w:sz w:val="32"/>
        </w:rPr>
        <w:t>&amp;</w:t>
      </w:r>
      <w:r>
        <w:rPr>
          <w:b/>
          <w:spacing w:val="-11"/>
          <w:sz w:val="32"/>
        </w:rPr>
        <w:t xml:space="preserve"> </w:t>
      </w:r>
      <w:r>
        <w:rPr>
          <w:b/>
          <w:sz w:val="32"/>
        </w:rPr>
        <w:t>LONG-TERM</w:t>
      </w:r>
      <w:r>
        <w:rPr>
          <w:b/>
          <w:spacing w:val="-12"/>
          <w:sz w:val="32"/>
        </w:rPr>
        <w:t xml:space="preserve"> </w:t>
      </w:r>
      <w:r>
        <w:rPr>
          <w:b/>
          <w:sz w:val="32"/>
        </w:rPr>
        <w:t>SERVICES</w:t>
      </w:r>
      <w:r>
        <w:rPr>
          <w:b/>
          <w:spacing w:val="-13"/>
          <w:sz w:val="32"/>
        </w:rPr>
        <w:t xml:space="preserve"> </w:t>
      </w:r>
      <w:r>
        <w:rPr>
          <w:b/>
          <w:spacing w:val="-2"/>
          <w:sz w:val="32"/>
        </w:rPr>
        <w:t>DEPARTMENT</w:t>
      </w:r>
    </w:p>
    <w:p w14:paraId="3197DD37" w14:textId="77777777" w:rsidR="005C3E57" w:rsidRPr="00735B95" w:rsidRDefault="005C3E57" w:rsidP="005C3E57">
      <w:pPr>
        <w:jc w:val="center"/>
      </w:pPr>
    </w:p>
    <w:p w14:paraId="2A0E4566" w14:textId="77777777" w:rsidR="005C3E57" w:rsidRPr="00735B95" w:rsidRDefault="005C3E57" w:rsidP="005C3E57">
      <w:pPr>
        <w:tabs>
          <w:tab w:val="center" w:pos="4680"/>
        </w:tabs>
        <w:jc w:val="center"/>
        <w:rPr>
          <w:b/>
          <w:bCs/>
          <w:sz w:val="32"/>
        </w:rPr>
      </w:pPr>
    </w:p>
    <w:p w14:paraId="0089194C" w14:textId="77777777" w:rsidR="005C3E57" w:rsidRPr="00E42AAC" w:rsidRDefault="005C3E57" w:rsidP="005C3E57">
      <w:pPr>
        <w:tabs>
          <w:tab w:val="center" w:pos="4680"/>
        </w:tabs>
        <w:jc w:val="center"/>
        <w:rPr>
          <w:u w:val="single"/>
        </w:rPr>
      </w:pPr>
      <w:r w:rsidRPr="00735B95">
        <w:rPr>
          <w:b/>
          <w:bCs/>
          <w:sz w:val="32"/>
          <w:u w:val="single"/>
        </w:rPr>
        <w:t>REQUEST FOR PROPOSALS (RFP)</w:t>
      </w:r>
    </w:p>
    <w:p w14:paraId="269C37C7" w14:textId="77777777" w:rsidR="005C3E57" w:rsidRDefault="005C3E57" w:rsidP="005C3E57">
      <w:pPr>
        <w:jc w:val="center"/>
        <w:rPr>
          <w:b/>
          <w:sz w:val="32"/>
          <w:szCs w:val="32"/>
        </w:rPr>
      </w:pPr>
      <w:r w:rsidRPr="00BA3EDB">
        <w:rPr>
          <w:b/>
          <w:sz w:val="32"/>
          <w:szCs w:val="32"/>
        </w:rPr>
        <w:t>FOR</w:t>
      </w:r>
    </w:p>
    <w:p w14:paraId="5214857D" w14:textId="77777777" w:rsidR="005C3E57" w:rsidRPr="00BA3EDB" w:rsidRDefault="005C3E57" w:rsidP="005C3E57">
      <w:pPr>
        <w:jc w:val="center"/>
        <w:rPr>
          <w:b/>
          <w:sz w:val="32"/>
          <w:szCs w:val="32"/>
        </w:rPr>
      </w:pPr>
    </w:p>
    <w:p w14:paraId="1A58839C" w14:textId="28E023A0" w:rsidR="00610B13" w:rsidRDefault="005C3E57" w:rsidP="006026E2">
      <w:pPr>
        <w:tabs>
          <w:tab w:val="center" w:pos="4680"/>
        </w:tabs>
        <w:jc w:val="center"/>
        <w:rPr>
          <w:b/>
          <w:bCs/>
          <w:sz w:val="32"/>
        </w:rPr>
      </w:pPr>
      <w:r>
        <w:rPr>
          <w:b/>
          <w:bCs/>
          <w:sz w:val="32"/>
        </w:rPr>
        <w:t>Financial Management Services</w:t>
      </w:r>
    </w:p>
    <w:p w14:paraId="16C62934" w14:textId="77777777" w:rsidR="00610B13" w:rsidRDefault="00610B13" w:rsidP="006026E2">
      <w:pPr>
        <w:tabs>
          <w:tab w:val="center" w:pos="4680"/>
        </w:tabs>
        <w:jc w:val="center"/>
        <w:rPr>
          <w:b/>
          <w:bCs/>
          <w:sz w:val="32"/>
        </w:rPr>
      </w:pPr>
    </w:p>
    <w:p w14:paraId="4468F8CC" w14:textId="77777777" w:rsidR="00610B13" w:rsidRDefault="00610B13" w:rsidP="006026E2">
      <w:pPr>
        <w:tabs>
          <w:tab w:val="center" w:pos="4680"/>
        </w:tabs>
        <w:jc w:val="center"/>
        <w:rPr>
          <w:b/>
          <w:bCs/>
          <w:sz w:val="32"/>
        </w:rPr>
      </w:pPr>
    </w:p>
    <w:p w14:paraId="4F8CB2DE" w14:textId="1C7DC7C9" w:rsidR="002A4584" w:rsidRDefault="005C3E57" w:rsidP="006026E2">
      <w:pPr>
        <w:tabs>
          <w:tab w:val="center" w:pos="4680"/>
        </w:tabs>
        <w:jc w:val="center"/>
        <w:rPr>
          <w:b/>
          <w:bCs/>
          <w:sz w:val="32"/>
        </w:rPr>
      </w:pPr>
      <w:r>
        <w:rPr>
          <w:noProof/>
          <w:sz w:val="28"/>
          <w:szCs w:val="28"/>
        </w:rPr>
        <w:drawing>
          <wp:inline distT="0" distB="0" distL="0" distR="0" wp14:anchorId="20663327" wp14:editId="47291CEE">
            <wp:extent cx="1348966" cy="1918379"/>
            <wp:effectExtent l="0" t="0" r="0" b="0"/>
            <wp:docPr id="184418978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9784"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869" cy="1939573"/>
                    </a:xfrm>
                    <a:prstGeom prst="rect">
                      <a:avLst/>
                    </a:prstGeom>
                  </pic:spPr>
                </pic:pic>
              </a:graphicData>
            </a:graphic>
          </wp:inline>
        </w:drawing>
      </w:r>
    </w:p>
    <w:p w14:paraId="77D70254" w14:textId="77777777" w:rsidR="002A4584" w:rsidRDefault="002A4584" w:rsidP="006026E2">
      <w:pPr>
        <w:tabs>
          <w:tab w:val="center" w:pos="4680"/>
        </w:tabs>
        <w:jc w:val="center"/>
        <w:rPr>
          <w:b/>
          <w:bCs/>
          <w:sz w:val="32"/>
        </w:rPr>
      </w:pPr>
    </w:p>
    <w:p w14:paraId="7561B4C6" w14:textId="77777777" w:rsidR="007D1E5A" w:rsidRDefault="007D1E5A" w:rsidP="006026E2">
      <w:pPr>
        <w:tabs>
          <w:tab w:val="center" w:pos="4680"/>
        </w:tabs>
        <w:jc w:val="center"/>
        <w:rPr>
          <w:b/>
          <w:bCs/>
          <w:sz w:val="32"/>
        </w:rPr>
      </w:pPr>
    </w:p>
    <w:p w14:paraId="6250EC70" w14:textId="77777777" w:rsidR="007D1E5A" w:rsidRDefault="007D1E5A" w:rsidP="006026E2">
      <w:pPr>
        <w:tabs>
          <w:tab w:val="center" w:pos="4680"/>
        </w:tabs>
        <w:jc w:val="center"/>
        <w:rPr>
          <w:b/>
          <w:bCs/>
          <w:sz w:val="32"/>
        </w:rPr>
      </w:pPr>
    </w:p>
    <w:p w14:paraId="3BE00263" w14:textId="4AB48F93" w:rsidR="00D06D60" w:rsidRPr="00D32FDF" w:rsidRDefault="00CC7C29" w:rsidP="000962F8">
      <w:pPr>
        <w:tabs>
          <w:tab w:val="center" w:pos="4680"/>
        </w:tabs>
        <w:jc w:val="center"/>
        <w:rPr>
          <w:b/>
          <w:bCs/>
          <w:sz w:val="48"/>
          <w:szCs w:val="48"/>
        </w:rPr>
      </w:pPr>
      <w:r w:rsidRPr="00D32FDF">
        <w:rPr>
          <w:b/>
          <w:bCs/>
          <w:sz w:val="32"/>
        </w:rPr>
        <w:t>RFP#</w:t>
      </w:r>
      <w:r w:rsidR="006026E2" w:rsidRPr="004D3BB7">
        <w:rPr>
          <w:b/>
          <w:bCs/>
          <w:sz w:val="32"/>
          <w:szCs w:val="32"/>
        </w:rPr>
        <w:t>2</w:t>
      </w:r>
      <w:r w:rsidR="00D00CD2" w:rsidRPr="004D3BB7">
        <w:rPr>
          <w:b/>
          <w:bCs/>
          <w:sz w:val="32"/>
          <w:szCs w:val="32"/>
        </w:rPr>
        <w:t>5-</w:t>
      </w:r>
      <w:r w:rsidR="001C3933">
        <w:rPr>
          <w:b/>
          <w:bCs/>
          <w:sz w:val="32"/>
          <w:szCs w:val="32"/>
        </w:rPr>
        <w:t>624-3000-0002</w:t>
      </w:r>
    </w:p>
    <w:p w14:paraId="1BC86E3A" w14:textId="77777777" w:rsidR="00D06D60" w:rsidRPr="00D32FDF" w:rsidRDefault="00D06D60" w:rsidP="000962F8">
      <w:pPr>
        <w:tabs>
          <w:tab w:val="center" w:pos="4680"/>
        </w:tabs>
        <w:jc w:val="center"/>
      </w:pPr>
    </w:p>
    <w:p w14:paraId="73396DE0" w14:textId="49F8E70F" w:rsidR="00CC7C29" w:rsidRPr="00D32FDF" w:rsidRDefault="00DD31A2" w:rsidP="000962F8">
      <w:pPr>
        <w:jc w:val="center"/>
        <w:rPr>
          <w:sz w:val="32"/>
          <w:szCs w:val="32"/>
        </w:rPr>
      </w:pPr>
      <w:r w:rsidRPr="00D32FDF">
        <w:rPr>
          <w:sz w:val="32"/>
          <w:szCs w:val="32"/>
        </w:rPr>
        <w:t>RFP Release Date</w:t>
      </w:r>
      <w:r w:rsidRPr="002A6D0D">
        <w:rPr>
          <w:sz w:val="32"/>
          <w:szCs w:val="32"/>
        </w:rPr>
        <w:t xml:space="preserve">: </w:t>
      </w:r>
      <w:r w:rsidR="00FF4838" w:rsidRPr="002A6D0D">
        <w:rPr>
          <w:sz w:val="32"/>
          <w:szCs w:val="32"/>
        </w:rPr>
        <w:t xml:space="preserve">July </w:t>
      </w:r>
      <w:r w:rsidR="002A6D0D" w:rsidRPr="002A6D0D">
        <w:rPr>
          <w:sz w:val="32"/>
          <w:szCs w:val="32"/>
        </w:rPr>
        <w:t>12,</w:t>
      </w:r>
      <w:r w:rsidR="00D00CD2" w:rsidRPr="002A6D0D">
        <w:rPr>
          <w:sz w:val="32"/>
          <w:szCs w:val="32"/>
        </w:rPr>
        <w:t xml:space="preserve"> </w:t>
      </w:r>
      <w:r w:rsidR="00D00CD2" w:rsidRPr="00D32FDF">
        <w:rPr>
          <w:sz w:val="32"/>
          <w:szCs w:val="32"/>
        </w:rPr>
        <w:t>2024</w:t>
      </w:r>
    </w:p>
    <w:p w14:paraId="7D391D29" w14:textId="77777777" w:rsidR="00CC7C29" w:rsidRPr="00D32FDF" w:rsidRDefault="00CC7C29" w:rsidP="000962F8">
      <w:pPr>
        <w:jc w:val="center"/>
      </w:pPr>
    </w:p>
    <w:p w14:paraId="1320B897" w14:textId="77777777" w:rsidR="000F6BDE" w:rsidRPr="00D32FDF" w:rsidRDefault="000F6BDE" w:rsidP="000962F8">
      <w:pPr>
        <w:jc w:val="center"/>
      </w:pPr>
    </w:p>
    <w:p w14:paraId="695634B9" w14:textId="6928AFD3" w:rsidR="000F6BDE" w:rsidRPr="00820E4D" w:rsidRDefault="007E0F80" w:rsidP="000962F8">
      <w:pPr>
        <w:jc w:val="center"/>
        <w:rPr>
          <w:sz w:val="32"/>
          <w:szCs w:val="32"/>
        </w:rPr>
      </w:pPr>
      <w:r w:rsidRPr="00D32FDF">
        <w:rPr>
          <w:sz w:val="32"/>
          <w:szCs w:val="32"/>
        </w:rPr>
        <w:t>Proposal</w:t>
      </w:r>
      <w:r w:rsidR="00DD31A2" w:rsidRPr="00D32FDF">
        <w:rPr>
          <w:sz w:val="32"/>
          <w:szCs w:val="32"/>
        </w:rPr>
        <w:t xml:space="preserve"> Due Date</w:t>
      </w:r>
      <w:r w:rsidR="00DD31A2" w:rsidRPr="002A6D0D">
        <w:rPr>
          <w:sz w:val="32"/>
          <w:szCs w:val="32"/>
        </w:rPr>
        <w:t xml:space="preserve">: </w:t>
      </w:r>
      <w:r w:rsidR="002A6D0D" w:rsidRPr="002A6D0D">
        <w:rPr>
          <w:sz w:val="32"/>
          <w:szCs w:val="32"/>
        </w:rPr>
        <w:t>August 21,</w:t>
      </w:r>
      <w:r w:rsidR="00D00CD2" w:rsidRPr="00D32FDF">
        <w:rPr>
          <w:sz w:val="32"/>
          <w:szCs w:val="32"/>
        </w:rPr>
        <w:t xml:space="preserve"> 2024</w:t>
      </w:r>
    </w:p>
    <w:p w14:paraId="022E103C" w14:textId="77777777" w:rsidR="00630653" w:rsidRPr="00820E4D" w:rsidRDefault="00630653" w:rsidP="000962F8">
      <w:pPr>
        <w:jc w:val="center"/>
        <w:rPr>
          <w:sz w:val="32"/>
          <w:szCs w:val="32"/>
        </w:rPr>
      </w:pPr>
    </w:p>
    <w:p w14:paraId="18F61209" w14:textId="1ADD3B5A" w:rsidR="0053545C" w:rsidRPr="00820E4D" w:rsidRDefault="0053545C" w:rsidP="000962F8">
      <w:pPr>
        <w:jc w:val="center"/>
        <w:rPr>
          <w:b/>
          <w:sz w:val="32"/>
          <w:szCs w:val="32"/>
        </w:rPr>
      </w:pPr>
      <w:r w:rsidRPr="00820E4D">
        <w:rPr>
          <w:b/>
          <w:sz w:val="32"/>
          <w:szCs w:val="32"/>
        </w:rPr>
        <w:t>ELECTRONIC-ONLY PROPOSAL SUBMISSION</w:t>
      </w:r>
    </w:p>
    <w:p w14:paraId="167F7DD9" w14:textId="2AE1E452" w:rsidR="004E6BA7" w:rsidRPr="00132B6C" w:rsidRDefault="004273EC" w:rsidP="004E6BA7">
      <w:r w:rsidRPr="00820E4D">
        <w:br w:type="page"/>
      </w:r>
    </w:p>
    <w:sdt>
      <w:sdtPr>
        <w:rPr>
          <w:rFonts w:ascii="Times New Roman" w:hAnsi="Times New Roman"/>
          <w:b w:val="0"/>
          <w:bCs w:val="0"/>
          <w:color w:val="auto"/>
          <w:sz w:val="24"/>
          <w:szCs w:val="24"/>
          <w:lang w:eastAsia="en-US"/>
        </w:rPr>
        <w:id w:val="1944639168"/>
        <w:docPartObj>
          <w:docPartGallery w:val="Table of Contents"/>
          <w:docPartUnique/>
        </w:docPartObj>
      </w:sdtPr>
      <w:sdtEndPr>
        <w:rPr>
          <w:noProof/>
        </w:rPr>
      </w:sdtEndPr>
      <w:sdtContent>
        <w:p w14:paraId="34FC81AC" w14:textId="24AA726B" w:rsidR="0061338F" w:rsidRDefault="0061338F">
          <w:pPr>
            <w:pStyle w:val="TOCHeading"/>
          </w:pPr>
          <w:r>
            <w:t>Table of Contents</w:t>
          </w:r>
        </w:p>
        <w:p w14:paraId="145D6A7B" w14:textId="6AA9C69B" w:rsidR="00E94FBC" w:rsidRDefault="0061338F">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165827846" w:history="1">
            <w:r w:rsidR="00E94FBC" w:rsidRPr="00E35A19">
              <w:rPr>
                <w:rStyle w:val="Hyperlink"/>
                <w:noProof/>
              </w:rPr>
              <w:t>I.  INTRODUCTION</w:t>
            </w:r>
            <w:r w:rsidR="00E94FBC">
              <w:rPr>
                <w:noProof/>
                <w:webHidden/>
              </w:rPr>
              <w:tab/>
            </w:r>
            <w:r w:rsidR="00E94FBC">
              <w:rPr>
                <w:noProof/>
                <w:webHidden/>
              </w:rPr>
              <w:fldChar w:fldCharType="begin"/>
            </w:r>
            <w:r w:rsidR="00E94FBC">
              <w:rPr>
                <w:noProof/>
                <w:webHidden/>
              </w:rPr>
              <w:instrText xml:space="preserve"> PAGEREF _Toc165827846 \h </w:instrText>
            </w:r>
            <w:r w:rsidR="00E94FBC">
              <w:rPr>
                <w:noProof/>
                <w:webHidden/>
              </w:rPr>
            </w:r>
            <w:r w:rsidR="00E94FBC">
              <w:rPr>
                <w:noProof/>
                <w:webHidden/>
              </w:rPr>
              <w:fldChar w:fldCharType="separate"/>
            </w:r>
            <w:r w:rsidR="00E94FBC">
              <w:rPr>
                <w:noProof/>
                <w:webHidden/>
              </w:rPr>
              <w:t>1</w:t>
            </w:r>
            <w:r w:rsidR="00E94FBC">
              <w:rPr>
                <w:noProof/>
                <w:webHidden/>
              </w:rPr>
              <w:fldChar w:fldCharType="end"/>
            </w:r>
          </w:hyperlink>
        </w:p>
        <w:p w14:paraId="5ECAAA87" w14:textId="74382B42"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47" w:history="1">
            <w:r w:rsidR="00E94FBC" w:rsidRPr="00D32FDF">
              <w:rPr>
                <w:rStyle w:val="Hyperlink"/>
                <w:noProof/>
              </w:rPr>
              <w:t>A.</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PURPOSE OF THIS REQUEST FOR PROPOSALS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_Toc165827847 \h </w:instrText>
            </w:r>
            <w:r w:rsidR="00E94FBC" w:rsidRPr="00D32FDF">
              <w:rPr>
                <w:noProof/>
                <w:webHidden/>
              </w:rPr>
            </w:r>
            <w:r w:rsidR="00E94FBC" w:rsidRPr="00D32FDF">
              <w:rPr>
                <w:noProof/>
                <w:webHidden/>
              </w:rPr>
              <w:fldChar w:fldCharType="separate"/>
            </w:r>
            <w:r w:rsidR="00E94FBC" w:rsidRPr="00D32FDF">
              <w:rPr>
                <w:noProof/>
                <w:webHidden/>
              </w:rPr>
              <w:t>1</w:t>
            </w:r>
            <w:r w:rsidR="00E94FBC" w:rsidRPr="00D32FDF">
              <w:rPr>
                <w:noProof/>
                <w:webHidden/>
              </w:rPr>
              <w:fldChar w:fldCharType="end"/>
            </w:r>
          </w:hyperlink>
        </w:p>
        <w:p w14:paraId="1FFCDF93" w14:textId="56FBDF8C"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48" w:history="1">
            <w:r w:rsidR="00E94FBC" w:rsidRPr="00D32FDF">
              <w:rPr>
                <w:rStyle w:val="Hyperlink"/>
                <w:noProof/>
              </w:rPr>
              <w:t>B.</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BACKGROUND INFORMATION</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_Toc165827848 \h </w:instrText>
            </w:r>
            <w:r w:rsidR="00E94FBC" w:rsidRPr="00D32FDF">
              <w:rPr>
                <w:noProof/>
                <w:webHidden/>
              </w:rPr>
            </w:r>
            <w:r w:rsidR="00E94FBC" w:rsidRPr="00D32FDF">
              <w:rPr>
                <w:noProof/>
                <w:webHidden/>
              </w:rPr>
              <w:fldChar w:fldCharType="separate"/>
            </w:r>
            <w:r w:rsidR="00E94FBC" w:rsidRPr="00D32FDF">
              <w:rPr>
                <w:noProof/>
                <w:webHidden/>
              </w:rPr>
              <w:t>1</w:t>
            </w:r>
            <w:r w:rsidR="00E94FBC" w:rsidRPr="00D32FDF">
              <w:rPr>
                <w:noProof/>
                <w:webHidden/>
              </w:rPr>
              <w:fldChar w:fldCharType="end"/>
            </w:r>
          </w:hyperlink>
        </w:p>
        <w:p w14:paraId="4319DEC6" w14:textId="2BAA6ED4"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49" w:history="1">
            <w:r w:rsidR="00E94FBC" w:rsidRPr="00D32FDF">
              <w:rPr>
                <w:rStyle w:val="Hyperlink"/>
                <w:noProof/>
              </w:rPr>
              <w:t>C.</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SCOPE OF PROCUREMENT</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_Toc165827849 \h </w:instrText>
            </w:r>
            <w:r w:rsidR="00E94FBC" w:rsidRPr="00D32FDF">
              <w:rPr>
                <w:noProof/>
                <w:webHidden/>
              </w:rPr>
            </w:r>
            <w:r w:rsidR="00E94FBC" w:rsidRPr="00D32FDF">
              <w:rPr>
                <w:noProof/>
                <w:webHidden/>
              </w:rPr>
              <w:fldChar w:fldCharType="separate"/>
            </w:r>
            <w:r w:rsidR="00E94FBC" w:rsidRPr="00D32FDF">
              <w:rPr>
                <w:noProof/>
                <w:webHidden/>
              </w:rPr>
              <w:t>1</w:t>
            </w:r>
            <w:r w:rsidR="00E94FBC" w:rsidRPr="00D32FDF">
              <w:rPr>
                <w:noProof/>
                <w:webHidden/>
              </w:rPr>
              <w:fldChar w:fldCharType="end"/>
            </w:r>
          </w:hyperlink>
        </w:p>
        <w:p w14:paraId="528419A3" w14:textId="381B13CA"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0" w:history="1">
            <w:r w:rsidR="00E94FBC" w:rsidRPr="00D32FDF">
              <w:rPr>
                <w:rStyle w:val="Hyperlink"/>
                <w:noProof/>
              </w:rPr>
              <w:t>D.</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PROCUREMENT MANAGER</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_Toc165827850 \h </w:instrText>
            </w:r>
            <w:r w:rsidR="00E94FBC" w:rsidRPr="00D32FDF">
              <w:rPr>
                <w:noProof/>
                <w:webHidden/>
              </w:rPr>
            </w:r>
            <w:r w:rsidR="00E94FBC" w:rsidRPr="00D32FDF">
              <w:rPr>
                <w:noProof/>
                <w:webHidden/>
              </w:rPr>
              <w:fldChar w:fldCharType="separate"/>
            </w:r>
            <w:r w:rsidR="00E94FBC" w:rsidRPr="00D32FDF">
              <w:rPr>
                <w:noProof/>
                <w:webHidden/>
              </w:rPr>
              <w:t>2</w:t>
            </w:r>
            <w:r w:rsidR="00E94FBC" w:rsidRPr="00D32FDF">
              <w:rPr>
                <w:noProof/>
                <w:webHidden/>
              </w:rPr>
              <w:fldChar w:fldCharType="end"/>
            </w:r>
          </w:hyperlink>
        </w:p>
        <w:p w14:paraId="30D85589" w14:textId="02A52784"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1" w:history="1">
            <w:r w:rsidR="00E94FBC" w:rsidRPr="00D32FDF">
              <w:rPr>
                <w:rStyle w:val="Hyperlink"/>
                <w:noProof/>
              </w:rPr>
              <w:t>E.</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PROPOSAL SUBMISSION</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_Toc165827851 \h </w:instrText>
            </w:r>
            <w:r w:rsidR="00E94FBC" w:rsidRPr="00D32FDF">
              <w:rPr>
                <w:noProof/>
                <w:webHidden/>
              </w:rPr>
            </w:r>
            <w:r w:rsidR="00E94FBC" w:rsidRPr="00D32FDF">
              <w:rPr>
                <w:noProof/>
                <w:webHidden/>
              </w:rPr>
              <w:fldChar w:fldCharType="separate"/>
            </w:r>
            <w:r w:rsidR="00E94FBC" w:rsidRPr="00D32FDF">
              <w:rPr>
                <w:noProof/>
                <w:webHidden/>
              </w:rPr>
              <w:t>2</w:t>
            </w:r>
            <w:r w:rsidR="00E94FBC" w:rsidRPr="00D32FDF">
              <w:rPr>
                <w:noProof/>
                <w:webHidden/>
              </w:rPr>
              <w:fldChar w:fldCharType="end"/>
            </w:r>
          </w:hyperlink>
        </w:p>
        <w:p w14:paraId="76564202" w14:textId="686903FB"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2" w:history="1">
            <w:r w:rsidR="00E94FBC" w:rsidRPr="00D32FDF">
              <w:rPr>
                <w:rStyle w:val="Hyperlink"/>
                <w:noProof/>
              </w:rPr>
              <w:t>F.</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DEFINITION OF TERMINOLOGY</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_Toc165827852 \h </w:instrText>
            </w:r>
            <w:r w:rsidR="00E94FBC" w:rsidRPr="00D32FDF">
              <w:rPr>
                <w:noProof/>
                <w:webHidden/>
              </w:rPr>
            </w:r>
            <w:r w:rsidR="00E94FBC" w:rsidRPr="00D32FDF">
              <w:rPr>
                <w:noProof/>
                <w:webHidden/>
              </w:rPr>
              <w:fldChar w:fldCharType="separate"/>
            </w:r>
            <w:r w:rsidR="00E94FBC" w:rsidRPr="00D32FDF">
              <w:rPr>
                <w:noProof/>
                <w:webHidden/>
              </w:rPr>
              <w:t>2</w:t>
            </w:r>
            <w:r w:rsidR="00E94FBC" w:rsidRPr="00D32FDF">
              <w:rPr>
                <w:noProof/>
                <w:webHidden/>
              </w:rPr>
              <w:fldChar w:fldCharType="end"/>
            </w:r>
          </w:hyperlink>
        </w:p>
        <w:p w14:paraId="662F2D60" w14:textId="6484E889"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3" w:history="1">
            <w:r w:rsidR="00E94FBC" w:rsidRPr="00D32FDF">
              <w:rPr>
                <w:rStyle w:val="Hyperlink"/>
                <w:noProof/>
              </w:rPr>
              <w:t>G.</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PROCUREMENT LIBRARY</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_Toc165827853 \h </w:instrText>
            </w:r>
            <w:r w:rsidR="00E94FBC" w:rsidRPr="00D32FDF">
              <w:rPr>
                <w:noProof/>
                <w:webHidden/>
              </w:rPr>
            </w:r>
            <w:r w:rsidR="00E94FBC" w:rsidRPr="00D32FDF">
              <w:rPr>
                <w:noProof/>
                <w:webHidden/>
              </w:rPr>
              <w:fldChar w:fldCharType="separate"/>
            </w:r>
            <w:r w:rsidR="00E94FBC" w:rsidRPr="00D32FDF">
              <w:rPr>
                <w:noProof/>
                <w:webHidden/>
              </w:rPr>
              <w:t>7</w:t>
            </w:r>
            <w:r w:rsidR="00E94FBC" w:rsidRPr="00D32FDF">
              <w:rPr>
                <w:noProof/>
                <w:webHidden/>
              </w:rPr>
              <w:fldChar w:fldCharType="end"/>
            </w:r>
          </w:hyperlink>
        </w:p>
        <w:p w14:paraId="3AECB662" w14:textId="1ED58604" w:rsidR="00E94FBC"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854" w:history="1">
            <w:r w:rsidR="00E94FBC" w:rsidRPr="00E35A19">
              <w:rPr>
                <w:rStyle w:val="Hyperlink"/>
                <w:noProof/>
              </w:rPr>
              <w:t>II. CONDITIONS GOVERNING THE PROCUREMENT</w:t>
            </w:r>
            <w:r w:rsidR="00E94FBC">
              <w:rPr>
                <w:noProof/>
                <w:webHidden/>
              </w:rPr>
              <w:tab/>
            </w:r>
            <w:r w:rsidR="00E94FBC">
              <w:rPr>
                <w:noProof/>
                <w:webHidden/>
              </w:rPr>
              <w:fldChar w:fldCharType="begin"/>
            </w:r>
            <w:r w:rsidR="00E94FBC">
              <w:rPr>
                <w:noProof/>
                <w:webHidden/>
              </w:rPr>
              <w:instrText xml:space="preserve"> PAGEREF _Toc165827854 \h </w:instrText>
            </w:r>
            <w:r w:rsidR="00E94FBC">
              <w:rPr>
                <w:noProof/>
                <w:webHidden/>
              </w:rPr>
            </w:r>
            <w:r w:rsidR="00E94FBC">
              <w:rPr>
                <w:noProof/>
                <w:webHidden/>
              </w:rPr>
              <w:fldChar w:fldCharType="separate"/>
            </w:r>
            <w:r w:rsidR="00E94FBC">
              <w:rPr>
                <w:noProof/>
                <w:webHidden/>
              </w:rPr>
              <w:t>8</w:t>
            </w:r>
            <w:r w:rsidR="00E94FBC">
              <w:rPr>
                <w:noProof/>
                <w:webHidden/>
              </w:rPr>
              <w:fldChar w:fldCharType="end"/>
            </w:r>
          </w:hyperlink>
        </w:p>
        <w:p w14:paraId="261DA6C5" w14:textId="23DAFAE8"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5" w:history="1">
            <w:r w:rsidR="00E94FBC" w:rsidRPr="00E35A19">
              <w:rPr>
                <w:rStyle w:val="Hyperlink"/>
                <w:noProof/>
              </w:rPr>
              <w:t>A.</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SEQUENCE OF EVENTS</w:t>
            </w:r>
            <w:r w:rsidR="00E94FBC">
              <w:rPr>
                <w:noProof/>
                <w:webHidden/>
              </w:rPr>
              <w:tab/>
            </w:r>
            <w:r w:rsidR="00E94FBC">
              <w:rPr>
                <w:noProof/>
                <w:webHidden/>
              </w:rPr>
              <w:fldChar w:fldCharType="begin"/>
            </w:r>
            <w:r w:rsidR="00E94FBC">
              <w:rPr>
                <w:noProof/>
                <w:webHidden/>
              </w:rPr>
              <w:instrText xml:space="preserve"> PAGEREF _Toc165827855 \h </w:instrText>
            </w:r>
            <w:r w:rsidR="00E94FBC">
              <w:rPr>
                <w:noProof/>
                <w:webHidden/>
              </w:rPr>
            </w:r>
            <w:r w:rsidR="00E94FBC">
              <w:rPr>
                <w:noProof/>
                <w:webHidden/>
              </w:rPr>
              <w:fldChar w:fldCharType="separate"/>
            </w:r>
            <w:r w:rsidR="00E94FBC">
              <w:rPr>
                <w:noProof/>
                <w:webHidden/>
              </w:rPr>
              <w:t>8</w:t>
            </w:r>
            <w:r w:rsidR="00E94FBC">
              <w:rPr>
                <w:noProof/>
                <w:webHidden/>
              </w:rPr>
              <w:fldChar w:fldCharType="end"/>
            </w:r>
          </w:hyperlink>
        </w:p>
        <w:p w14:paraId="5A938CE3" w14:textId="78429433"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6" w:history="1">
            <w:r w:rsidR="00E94FBC" w:rsidRPr="00E35A19">
              <w:rPr>
                <w:rStyle w:val="Hyperlink"/>
                <w:noProof/>
              </w:rPr>
              <w:t>B.</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EXPLANATION OF EVENTS</w:t>
            </w:r>
            <w:r w:rsidR="00E94FBC">
              <w:rPr>
                <w:noProof/>
                <w:webHidden/>
              </w:rPr>
              <w:tab/>
            </w:r>
            <w:r w:rsidR="00E94FBC">
              <w:rPr>
                <w:noProof/>
                <w:webHidden/>
              </w:rPr>
              <w:fldChar w:fldCharType="begin"/>
            </w:r>
            <w:r w:rsidR="00E94FBC">
              <w:rPr>
                <w:noProof/>
                <w:webHidden/>
              </w:rPr>
              <w:instrText xml:space="preserve"> PAGEREF _Toc165827856 \h </w:instrText>
            </w:r>
            <w:r w:rsidR="00E94FBC">
              <w:rPr>
                <w:noProof/>
                <w:webHidden/>
              </w:rPr>
            </w:r>
            <w:r w:rsidR="00E94FBC">
              <w:rPr>
                <w:noProof/>
                <w:webHidden/>
              </w:rPr>
              <w:fldChar w:fldCharType="separate"/>
            </w:r>
            <w:r w:rsidR="00E94FBC">
              <w:rPr>
                <w:noProof/>
                <w:webHidden/>
              </w:rPr>
              <w:t>8</w:t>
            </w:r>
            <w:r w:rsidR="00E94FBC">
              <w:rPr>
                <w:noProof/>
                <w:webHidden/>
              </w:rPr>
              <w:fldChar w:fldCharType="end"/>
            </w:r>
          </w:hyperlink>
        </w:p>
        <w:p w14:paraId="6990B894" w14:textId="3FE19DA8"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57" w:history="1">
            <w:r w:rsidR="00E94FBC" w:rsidRPr="00E35A19">
              <w:rPr>
                <w:rStyle w:val="Hyperlink"/>
                <w:noProof/>
              </w:rPr>
              <w:t>C.</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GENERAL REQUIREMENTS</w:t>
            </w:r>
            <w:r w:rsidR="00E94FBC">
              <w:rPr>
                <w:noProof/>
                <w:webHidden/>
              </w:rPr>
              <w:tab/>
            </w:r>
            <w:r w:rsidR="00E94FBC">
              <w:rPr>
                <w:noProof/>
                <w:webHidden/>
              </w:rPr>
              <w:fldChar w:fldCharType="begin"/>
            </w:r>
            <w:r w:rsidR="00E94FBC">
              <w:rPr>
                <w:noProof/>
                <w:webHidden/>
              </w:rPr>
              <w:instrText xml:space="preserve"> PAGEREF _Toc165827857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7005F6FB" w14:textId="59171BF9"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58" w:history="1">
            <w:r w:rsidR="00E94FBC" w:rsidRPr="00E35A19">
              <w:rPr>
                <w:rStyle w:val="Hyperlink"/>
                <w:noProof/>
              </w:rPr>
              <w:t>1.</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Acceptance of Conditions Governing the Procurement</w:t>
            </w:r>
            <w:r w:rsidR="00E94FBC">
              <w:rPr>
                <w:noProof/>
                <w:webHidden/>
              </w:rPr>
              <w:tab/>
            </w:r>
            <w:r w:rsidR="00E94FBC">
              <w:rPr>
                <w:noProof/>
                <w:webHidden/>
              </w:rPr>
              <w:fldChar w:fldCharType="begin"/>
            </w:r>
            <w:r w:rsidR="00E94FBC">
              <w:rPr>
                <w:noProof/>
                <w:webHidden/>
              </w:rPr>
              <w:instrText xml:space="preserve"> PAGEREF _Toc165827858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2FE0E6A2" w14:textId="537F2DAC"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59" w:history="1">
            <w:r w:rsidR="00E94FBC" w:rsidRPr="00E35A19">
              <w:rPr>
                <w:rStyle w:val="Hyperlink"/>
                <w:noProof/>
              </w:rPr>
              <w:t>2.</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Incurring Cost</w:t>
            </w:r>
            <w:r w:rsidR="00E94FBC">
              <w:rPr>
                <w:noProof/>
                <w:webHidden/>
              </w:rPr>
              <w:tab/>
            </w:r>
            <w:r w:rsidR="00E94FBC">
              <w:rPr>
                <w:noProof/>
                <w:webHidden/>
              </w:rPr>
              <w:fldChar w:fldCharType="begin"/>
            </w:r>
            <w:r w:rsidR="00E94FBC">
              <w:rPr>
                <w:noProof/>
                <w:webHidden/>
              </w:rPr>
              <w:instrText xml:space="preserve"> PAGEREF _Toc165827859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61FC9A9C" w14:textId="4A7961A1"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0" w:history="1">
            <w:r w:rsidR="00E94FBC" w:rsidRPr="00E35A19">
              <w:rPr>
                <w:rStyle w:val="Hyperlink"/>
                <w:noProof/>
              </w:rPr>
              <w:t>3.</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Prime Contractor Responsibility</w:t>
            </w:r>
            <w:r w:rsidR="00E94FBC">
              <w:rPr>
                <w:noProof/>
                <w:webHidden/>
              </w:rPr>
              <w:tab/>
            </w:r>
            <w:r w:rsidR="00E94FBC">
              <w:rPr>
                <w:noProof/>
                <w:webHidden/>
              </w:rPr>
              <w:fldChar w:fldCharType="begin"/>
            </w:r>
            <w:r w:rsidR="00E94FBC">
              <w:rPr>
                <w:noProof/>
                <w:webHidden/>
              </w:rPr>
              <w:instrText xml:space="preserve"> PAGEREF _Toc165827860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32C430A2" w14:textId="40244EAA"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1" w:history="1">
            <w:r w:rsidR="00E94FBC" w:rsidRPr="00E35A19">
              <w:rPr>
                <w:rStyle w:val="Hyperlink"/>
                <w:noProof/>
              </w:rPr>
              <w:t>4.</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Subcontractors/Consent</w:t>
            </w:r>
            <w:r w:rsidR="00E94FBC">
              <w:rPr>
                <w:noProof/>
                <w:webHidden/>
              </w:rPr>
              <w:tab/>
            </w:r>
            <w:r w:rsidR="00E94FBC">
              <w:rPr>
                <w:noProof/>
                <w:webHidden/>
              </w:rPr>
              <w:fldChar w:fldCharType="begin"/>
            </w:r>
            <w:r w:rsidR="00E94FBC">
              <w:rPr>
                <w:noProof/>
                <w:webHidden/>
              </w:rPr>
              <w:instrText xml:space="preserve"> PAGEREF _Toc165827861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2B8A8826" w14:textId="5BAB9E2D"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2" w:history="1">
            <w:r w:rsidR="00E94FBC" w:rsidRPr="00E35A19">
              <w:rPr>
                <w:rStyle w:val="Hyperlink"/>
                <w:noProof/>
              </w:rPr>
              <w:t>5.</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Amended Proposals</w:t>
            </w:r>
            <w:r w:rsidR="00E94FBC">
              <w:rPr>
                <w:noProof/>
                <w:webHidden/>
              </w:rPr>
              <w:tab/>
            </w:r>
            <w:r w:rsidR="00E94FBC">
              <w:rPr>
                <w:noProof/>
                <w:webHidden/>
              </w:rPr>
              <w:fldChar w:fldCharType="begin"/>
            </w:r>
            <w:r w:rsidR="00E94FBC">
              <w:rPr>
                <w:noProof/>
                <w:webHidden/>
              </w:rPr>
              <w:instrText xml:space="preserve"> PAGEREF _Toc165827862 \h </w:instrText>
            </w:r>
            <w:r w:rsidR="00E94FBC">
              <w:rPr>
                <w:noProof/>
                <w:webHidden/>
              </w:rPr>
            </w:r>
            <w:r w:rsidR="00E94FBC">
              <w:rPr>
                <w:noProof/>
                <w:webHidden/>
              </w:rPr>
              <w:fldChar w:fldCharType="separate"/>
            </w:r>
            <w:r w:rsidR="00E94FBC">
              <w:rPr>
                <w:noProof/>
                <w:webHidden/>
              </w:rPr>
              <w:t>12</w:t>
            </w:r>
            <w:r w:rsidR="00E94FBC">
              <w:rPr>
                <w:noProof/>
                <w:webHidden/>
              </w:rPr>
              <w:fldChar w:fldCharType="end"/>
            </w:r>
          </w:hyperlink>
        </w:p>
        <w:p w14:paraId="7C95F6B6" w14:textId="18B13364"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3" w:history="1">
            <w:r w:rsidR="00E94FBC" w:rsidRPr="00E35A19">
              <w:rPr>
                <w:rStyle w:val="Hyperlink"/>
                <w:noProof/>
              </w:rPr>
              <w:t>6.</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Offeror’s Rights to Withdraw Proposal</w:t>
            </w:r>
            <w:r w:rsidR="00E94FBC">
              <w:rPr>
                <w:noProof/>
                <w:webHidden/>
              </w:rPr>
              <w:tab/>
            </w:r>
            <w:r w:rsidR="00E94FBC">
              <w:rPr>
                <w:noProof/>
                <w:webHidden/>
              </w:rPr>
              <w:fldChar w:fldCharType="begin"/>
            </w:r>
            <w:r w:rsidR="00E94FBC">
              <w:rPr>
                <w:noProof/>
                <w:webHidden/>
              </w:rPr>
              <w:instrText xml:space="preserve"> PAGEREF _Toc165827863 \h </w:instrText>
            </w:r>
            <w:r w:rsidR="00E94FBC">
              <w:rPr>
                <w:noProof/>
                <w:webHidden/>
              </w:rPr>
            </w:r>
            <w:r w:rsidR="00E94FBC">
              <w:rPr>
                <w:noProof/>
                <w:webHidden/>
              </w:rPr>
              <w:fldChar w:fldCharType="separate"/>
            </w:r>
            <w:r w:rsidR="00E94FBC">
              <w:rPr>
                <w:noProof/>
                <w:webHidden/>
              </w:rPr>
              <w:t>13</w:t>
            </w:r>
            <w:r w:rsidR="00E94FBC">
              <w:rPr>
                <w:noProof/>
                <w:webHidden/>
              </w:rPr>
              <w:fldChar w:fldCharType="end"/>
            </w:r>
          </w:hyperlink>
        </w:p>
        <w:p w14:paraId="2026AD50" w14:textId="031CCD87"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4" w:history="1">
            <w:r w:rsidR="00E94FBC" w:rsidRPr="00E35A19">
              <w:rPr>
                <w:rStyle w:val="Hyperlink"/>
                <w:noProof/>
              </w:rPr>
              <w:t>7.</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Proposal Offer Firm</w:t>
            </w:r>
            <w:r w:rsidR="00E94FBC">
              <w:rPr>
                <w:noProof/>
                <w:webHidden/>
              </w:rPr>
              <w:tab/>
            </w:r>
            <w:r w:rsidR="00E94FBC">
              <w:rPr>
                <w:noProof/>
                <w:webHidden/>
              </w:rPr>
              <w:fldChar w:fldCharType="begin"/>
            </w:r>
            <w:r w:rsidR="00E94FBC">
              <w:rPr>
                <w:noProof/>
                <w:webHidden/>
              </w:rPr>
              <w:instrText xml:space="preserve"> PAGEREF _Toc165827864 \h </w:instrText>
            </w:r>
            <w:r w:rsidR="00E94FBC">
              <w:rPr>
                <w:noProof/>
                <w:webHidden/>
              </w:rPr>
            </w:r>
            <w:r w:rsidR="00E94FBC">
              <w:rPr>
                <w:noProof/>
                <w:webHidden/>
              </w:rPr>
              <w:fldChar w:fldCharType="separate"/>
            </w:r>
            <w:r w:rsidR="00E94FBC">
              <w:rPr>
                <w:noProof/>
                <w:webHidden/>
              </w:rPr>
              <w:t>13</w:t>
            </w:r>
            <w:r w:rsidR="00E94FBC">
              <w:rPr>
                <w:noProof/>
                <w:webHidden/>
              </w:rPr>
              <w:fldChar w:fldCharType="end"/>
            </w:r>
          </w:hyperlink>
        </w:p>
        <w:p w14:paraId="06D3A005" w14:textId="4CD9ADC7"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5" w:history="1">
            <w:r w:rsidR="00E94FBC" w:rsidRPr="00E35A19">
              <w:rPr>
                <w:rStyle w:val="Hyperlink"/>
                <w:noProof/>
              </w:rPr>
              <w:t>8.</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Disclosure of Proposal Contents</w:t>
            </w:r>
            <w:r w:rsidR="00E94FBC">
              <w:rPr>
                <w:noProof/>
                <w:webHidden/>
              </w:rPr>
              <w:tab/>
            </w:r>
            <w:r w:rsidR="00E94FBC">
              <w:rPr>
                <w:noProof/>
                <w:webHidden/>
              </w:rPr>
              <w:fldChar w:fldCharType="begin"/>
            </w:r>
            <w:r w:rsidR="00E94FBC">
              <w:rPr>
                <w:noProof/>
                <w:webHidden/>
              </w:rPr>
              <w:instrText xml:space="preserve"> PAGEREF _Toc165827865 \h </w:instrText>
            </w:r>
            <w:r w:rsidR="00E94FBC">
              <w:rPr>
                <w:noProof/>
                <w:webHidden/>
              </w:rPr>
            </w:r>
            <w:r w:rsidR="00E94FBC">
              <w:rPr>
                <w:noProof/>
                <w:webHidden/>
              </w:rPr>
              <w:fldChar w:fldCharType="separate"/>
            </w:r>
            <w:r w:rsidR="00E94FBC">
              <w:rPr>
                <w:noProof/>
                <w:webHidden/>
              </w:rPr>
              <w:t>13</w:t>
            </w:r>
            <w:r w:rsidR="00E94FBC">
              <w:rPr>
                <w:noProof/>
                <w:webHidden/>
              </w:rPr>
              <w:fldChar w:fldCharType="end"/>
            </w:r>
          </w:hyperlink>
        </w:p>
        <w:p w14:paraId="7FAE9E01" w14:textId="1F4D146C"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6" w:history="1">
            <w:r w:rsidR="00E94FBC" w:rsidRPr="00E35A19">
              <w:rPr>
                <w:rStyle w:val="Hyperlink"/>
                <w:noProof/>
              </w:rPr>
              <w:t>9.</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No Obligation</w:t>
            </w:r>
            <w:r w:rsidR="00E94FBC">
              <w:rPr>
                <w:noProof/>
                <w:webHidden/>
              </w:rPr>
              <w:tab/>
            </w:r>
            <w:r w:rsidR="00E94FBC">
              <w:rPr>
                <w:noProof/>
                <w:webHidden/>
              </w:rPr>
              <w:fldChar w:fldCharType="begin"/>
            </w:r>
            <w:r w:rsidR="00E94FBC">
              <w:rPr>
                <w:noProof/>
                <w:webHidden/>
              </w:rPr>
              <w:instrText xml:space="preserve"> PAGEREF _Toc165827866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68F0836C" w14:textId="041E8C60"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7" w:history="1">
            <w:r w:rsidR="00E94FBC" w:rsidRPr="00E35A19">
              <w:rPr>
                <w:rStyle w:val="Hyperlink"/>
                <w:noProof/>
              </w:rPr>
              <w:t>10.</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Termination</w:t>
            </w:r>
            <w:r w:rsidR="00E94FBC">
              <w:rPr>
                <w:noProof/>
                <w:webHidden/>
              </w:rPr>
              <w:tab/>
            </w:r>
            <w:r w:rsidR="00E94FBC">
              <w:rPr>
                <w:noProof/>
                <w:webHidden/>
              </w:rPr>
              <w:fldChar w:fldCharType="begin"/>
            </w:r>
            <w:r w:rsidR="00E94FBC">
              <w:rPr>
                <w:noProof/>
                <w:webHidden/>
              </w:rPr>
              <w:instrText xml:space="preserve"> PAGEREF _Toc165827867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6DEEB833" w14:textId="5954F053"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8" w:history="1">
            <w:r w:rsidR="00E94FBC" w:rsidRPr="00E35A19">
              <w:rPr>
                <w:rStyle w:val="Hyperlink"/>
                <w:noProof/>
              </w:rPr>
              <w:t>11.</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Sufficient Appropriation</w:t>
            </w:r>
            <w:r w:rsidR="00E94FBC">
              <w:rPr>
                <w:noProof/>
                <w:webHidden/>
              </w:rPr>
              <w:tab/>
            </w:r>
            <w:r w:rsidR="00E94FBC">
              <w:rPr>
                <w:noProof/>
                <w:webHidden/>
              </w:rPr>
              <w:fldChar w:fldCharType="begin"/>
            </w:r>
            <w:r w:rsidR="00E94FBC">
              <w:rPr>
                <w:noProof/>
                <w:webHidden/>
              </w:rPr>
              <w:instrText xml:space="preserve"> PAGEREF _Toc165827868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7A1D60EE" w14:textId="0FE36240"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69" w:history="1">
            <w:r w:rsidR="00E94FBC" w:rsidRPr="00E35A19">
              <w:rPr>
                <w:rStyle w:val="Hyperlink"/>
                <w:noProof/>
              </w:rPr>
              <w:t>12.</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Legal Review</w:t>
            </w:r>
            <w:r w:rsidR="00E94FBC">
              <w:rPr>
                <w:noProof/>
                <w:webHidden/>
              </w:rPr>
              <w:tab/>
            </w:r>
            <w:r w:rsidR="00E94FBC">
              <w:rPr>
                <w:noProof/>
                <w:webHidden/>
              </w:rPr>
              <w:fldChar w:fldCharType="begin"/>
            </w:r>
            <w:r w:rsidR="00E94FBC">
              <w:rPr>
                <w:noProof/>
                <w:webHidden/>
              </w:rPr>
              <w:instrText xml:space="preserve"> PAGEREF _Toc165827869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541C7396" w14:textId="595C328E"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0" w:history="1">
            <w:r w:rsidR="00E94FBC" w:rsidRPr="00E35A19">
              <w:rPr>
                <w:rStyle w:val="Hyperlink"/>
                <w:noProof/>
              </w:rPr>
              <w:t>13.</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Governing Law</w:t>
            </w:r>
            <w:r w:rsidR="00E94FBC">
              <w:rPr>
                <w:noProof/>
                <w:webHidden/>
              </w:rPr>
              <w:tab/>
            </w:r>
            <w:r w:rsidR="00E94FBC">
              <w:rPr>
                <w:noProof/>
                <w:webHidden/>
              </w:rPr>
              <w:fldChar w:fldCharType="begin"/>
            </w:r>
            <w:r w:rsidR="00E94FBC">
              <w:rPr>
                <w:noProof/>
                <w:webHidden/>
              </w:rPr>
              <w:instrText xml:space="preserve"> PAGEREF _Toc165827870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628B1556" w14:textId="0043D5A2"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1" w:history="1">
            <w:r w:rsidR="00E94FBC" w:rsidRPr="00E35A19">
              <w:rPr>
                <w:rStyle w:val="Hyperlink"/>
                <w:noProof/>
              </w:rPr>
              <w:t>14.</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Basis for Proposal</w:t>
            </w:r>
            <w:r w:rsidR="00E94FBC">
              <w:rPr>
                <w:noProof/>
                <w:webHidden/>
              </w:rPr>
              <w:tab/>
            </w:r>
            <w:r w:rsidR="00E94FBC">
              <w:rPr>
                <w:noProof/>
                <w:webHidden/>
              </w:rPr>
              <w:fldChar w:fldCharType="begin"/>
            </w:r>
            <w:r w:rsidR="00E94FBC">
              <w:rPr>
                <w:noProof/>
                <w:webHidden/>
              </w:rPr>
              <w:instrText xml:space="preserve"> PAGEREF _Toc165827871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0CBE67E6" w14:textId="01FF0AF2"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2" w:history="1">
            <w:r w:rsidR="00E94FBC" w:rsidRPr="00E35A19">
              <w:rPr>
                <w:rStyle w:val="Hyperlink"/>
                <w:noProof/>
              </w:rPr>
              <w:t>15.</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Contract Terms and Conditions</w:t>
            </w:r>
            <w:r w:rsidR="00E94FBC">
              <w:rPr>
                <w:noProof/>
                <w:webHidden/>
              </w:rPr>
              <w:tab/>
            </w:r>
            <w:r w:rsidR="00E94FBC">
              <w:rPr>
                <w:noProof/>
                <w:webHidden/>
              </w:rPr>
              <w:fldChar w:fldCharType="begin"/>
            </w:r>
            <w:r w:rsidR="00E94FBC">
              <w:rPr>
                <w:noProof/>
                <w:webHidden/>
              </w:rPr>
              <w:instrText xml:space="preserve"> PAGEREF _Toc165827872 \h </w:instrText>
            </w:r>
            <w:r w:rsidR="00E94FBC">
              <w:rPr>
                <w:noProof/>
                <w:webHidden/>
              </w:rPr>
            </w:r>
            <w:r w:rsidR="00E94FBC">
              <w:rPr>
                <w:noProof/>
                <w:webHidden/>
              </w:rPr>
              <w:fldChar w:fldCharType="separate"/>
            </w:r>
            <w:r w:rsidR="00E94FBC">
              <w:rPr>
                <w:noProof/>
                <w:webHidden/>
              </w:rPr>
              <w:t>14</w:t>
            </w:r>
            <w:r w:rsidR="00E94FBC">
              <w:rPr>
                <w:noProof/>
                <w:webHidden/>
              </w:rPr>
              <w:fldChar w:fldCharType="end"/>
            </w:r>
          </w:hyperlink>
        </w:p>
        <w:p w14:paraId="7FA4AC5B" w14:textId="20537305"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3" w:history="1">
            <w:r w:rsidR="00E94FBC" w:rsidRPr="00E35A19">
              <w:rPr>
                <w:rStyle w:val="Hyperlink"/>
                <w:noProof/>
              </w:rPr>
              <w:t>16.</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Offeror’s Terms and Conditions</w:t>
            </w:r>
            <w:r w:rsidR="00E94FBC">
              <w:rPr>
                <w:noProof/>
                <w:webHidden/>
              </w:rPr>
              <w:tab/>
            </w:r>
            <w:r w:rsidR="00E94FBC">
              <w:rPr>
                <w:noProof/>
                <w:webHidden/>
              </w:rPr>
              <w:fldChar w:fldCharType="begin"/>
            </w:r>
            <w:r w:rsidR="00E94FBC">
              <w:rPr>
                <w:noProof/>
                <w:webHidden/>
              </w:rPr>
              <w:instrText xml:space="preserve"> PAGEREF _Toc165827873 \h </w:instrText>
            </w:r>
            <w:r w:rsidR="00E94FBC">
              <w:rPr>
                <w:noProof/>
                <w:webHidden/>
              </w:rPr>
            </w:r>
            <w:r w:rsidR="00E94FBC">
              <w:rPr>
                <w:noProof/>
                <w:webHidden/>
              </w:rPr>
              <w:fldChar w:fldCharType="separate"/>
            </w:r>
            <w:r w:rsidR="00E94FBC">
              <w:rPr>
                <w:noProof/>
                <w:webHidden/>
              </w:rPr>
              <w:t>15</w:t>
            </w:r>
            <w:r w:rsidR="00E94FBC">
              <w:rPr>
                <w:noProof/>
                <w:webHidden/>
              </w:rPr>
              <w:fldChar w:fldCharType="end"/>
            </w:r>
          </w:hyperlink>
        </w:p>
        <w:p w14:paraId="6B751C09" w14:textId="69DD0916"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4" w:history="1">
            <w:r w:rsidR="00E94FBC" w:rsidRPr="00E35A19">
              <w:rPr>
                <w:rStyle w:val="Hyperlink"/>
                <w:noProof/>
              </w:rPr>
              <w:t>17.</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Contract Deviations</w:t>
            </w:r>
            <w:r w:rsidR="00E94FBC">
              <w:rPr>
                <w:noProof/>
                <w:webHidden/>
              </w:rPr>
              <w:tab/>
            </w:r>
            <w:r w:rsidR="00E94FBC">
              <w:rPr>
                <w:noProof/>
                <w:webHidden/>
              </w:rPr>
              <w:fldChar w:fldCharType="begin"/>
            </w:r>
            <w:r w:rsidR="00E94FBC">
              <w:rPr>
                <w:noProof/>
                <w:webHidden/>
              </w:rPr>
              <w:instrText xml:space="preserve"> PAGEREF _Toc165827874 \h </w:instrText>
            </w:r>
            <w:r w:rsidR="00E94FBC">
              <w:rPr>
                <w:noProof/>
                <w:webHidden/>
              </w:rPr>
            </w:r>
            <w:r w:rsidR="00E94FBC">
              <w:rPr>
                <w:noProof/>
                <w:webHidden/>
              </w:rPr>
              <w:fldChar w:fldCharType="separate"/>
            </w:r>
            <w:r w:rsidR="00E94FBC">
              <w:rPr>
                <w:noProof/>
                <w:webHidden/>
              </w:rPr>
              <w:t>15</w:t>
            </w:r>
            <w:r w:rsidR="00E94FBC">
              <w:rPr>
                <w:noProof/>
                <w:webHidden/>
              </w:rPr>
              <w:fldChar w:fldCharType="end"/>
            </w:r>
          </w:hyperlink>
        </w:p>
        <w:p w14:paraId="06C18494" w14:textId="3434F3A6"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5" w:history="1">
            <w:r w:rsidR="00E94FBC" w:rsidRPr="00E35A19">
              <w:rPr>
                <w:rStyle w:val="Hyperlink"/>
                <w:noProof/>
              </w:rPr>
              <w:t>18.</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Offeror Qualifications</w:t>
            </w:r>
            <w:r w:rsidR="00E94FBC">
              <w:rPr>
                <w:noProof/>
                <w:webHidden/>
              </w:rPr>
              <w:tab/>
            </w:r>
            <w:r w:rsidR="00E94FBC">
              <w:rPr>
                <w:noProof/>
                <w:webHidden/>
              </w:rPr>
              <w:fldChar w:fldCharType="begin"/>
            </w:r>
            <w:r w:rsidR="00E94FBC">
              <w:rPr>
                <w:noProof/>
                <w:webHidden/>
              </w:rPr>
              <w:instrText xml:space="preserve"> PAGEREF _Toc165827875 \h </w:instrText>
            </w:r>
            <w:r w:rsidR="00E94FBC">
              <w:rPr>
                <w:noProof/>
                <w:webHidden/>
              </w:rPr>
            </w:r>
            <w:r w:rsidR="00E94FBC">
              <w:rPr>
                <w:noProof/>
                <w:webHidden/>
              </w:rPr>
              <w:fldChar w:fldCharType="separate"/>
            </w:r>
            <w:r w:rsidR="00E94FBC">
              <w:rPr>
                <w:noProof/>
                <w:webHidden/>
              </w:rPr>
              <w:t>15</w:t>
            </w:r>
            <w:r w:rsidR="00E94FBC">
              <w:rPr>
                <w:noProof/>
                <w:webHidden/>
              </w:rPr>
              <w:fldChar w:fldCharType="end"/>
            </w:r>
          </w:hyperlink>
        </w:p>
        <w:p w14:paraId="4907C641" w14:textId="79191571"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6" w:history="1">
            <w:r w:rsidR="00E94FBC" w:rsidRPr="00E35A19">
              <w:rPr>
                <w:rStyle w:val="Hyperlink"/>
                <w:noProof/>
              </w:rPr>
              <w:t>19.</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Right to Waive Minor Irregularities</w:t>
            </w:r>
            <w:r w:rsidR="00E94FBC">
              <w:rPr>
                <w:noProof/>
                <w:webHidden/>
              </w:rPr>
              <w:tab/>
            </w:r>
            <w:r w:rsidR="00E94FBC">
              <w:rPr>
                <w:noProof/>
                <w:webHidden/>
              </w:rPr>
              <w:fldChar w:fldCharType="begin"/>
            </w:r>
            <w:r w:rsidR="00E94FBC">
              <w:rPr>
                <w:noProof/>
                <w:webHidden/>
              </w:rPr>
              <w:instrText xml:space="preserve"> PAGEREF _Toc165827876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4A4D970F" w14:textId="0E2CE949"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7" w:history="1">
            <w:r w:rsidR="00E94FBC" w:rsidRPr="00E35A19">
              <w:rPr>
                <w:rStyle w:val="Hyperlink"/>
                <w:noProof/>
              </w:rPr>
              <w:t>20.</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Change in Contractor Representatives</w:t>
            </w:r>
            <w:r w:rsidR="00E94FBC">
              <w:rPr>
                <w:noProof/>
                <w:webHidden/>
              </w:rPr>
              <w:tab/>
            </w:r>
            <w:r w:rsidR="00E94FBC">
              <w:rPr>
                <w:noProof/>
                <w:webHidden/>
              </w:rPr>
              <w:fldChar w:fldCharType="begin"/>
            </w:r>
            <w:r w:rsidR="00E94FBC">
              <w:rPr>
                <w:noProof/>
                <w:webHidden/>
              </w:rPr>
              <w:instrText xml:space="preserve"> PAGEREF _Toc165827877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1DA9066C" w14:textId="43E0718E"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8" w:history="1">
            <w:r w:rsidR="00E94FBC" w:rsidRPr="00E35A19">
              <w:rPr>
                <w:rStyle w:val="Hyperlink"/>
                <w:noProof/>
              </w:rPr>
              <w:t>21.</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Notice of Penalties</w:t>
            </w:r>
            <w:r w:rsidR="00E94FBC">
              <w:rPr>
                <w:noProof/>
                <w:webHidden/>
              </w:rPr>
              <w:tab/>
            </w:r>
            <w:r w:rsidR="00E94FBC">
              <w:rPr>
                <w:noProof/>
                <w:webHidden/>
              </w:rPr>
              <w:fldChar w:fldCharType="begin"/>
            </w:r>
            <w:r w:rsidR="00E94FBC">
              <w:rPr>
                <w:noProof/>
                <w:webHidden/>
              </w:rPr>
              <w:instrText xml:space="preserve"> PAGEREF _Toc165827878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78682D41" w14:textId="4DB9BBC2"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79" w:history="1">
            <w:r w:rsidR="00E94FBC" w:rsidRPr="00E35A19">
              <w:rPr>
                <w:rStyle w:val="Hyperlink"/>
                <w:noProof/>
              </w:rPr>
              <w:t>22.</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Agency Rights</w:t>
            </w:r>
            <w:r w:rsidR="00E94FBC">
              <w:rPr>
                <w:noProof/>
                <w:webHidden/>
              </w:rPr>
              <w:tab/>
            </w:r>
            <w:r w:rsidR="00E94FBC">
              <w:rPr>
                <w:noProof/>
                <w:webHidden/>
              </w:rPr>
              <w:fldChar w:fldCharType="begin"/>
            </w:r>
            <w:r w:rsidR="00E94FBC">
              <w:rPr>
                <w:noProof/>
                <w:webHidden/>
              </w:rPr>
              <w:instrText xml:space="preserve"> PAGEREF _Toc165827879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4F9D1684" w14:textId="660FF2E7"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0" w:history="1">
            <w:r w:rsidR="00E94FBC" w:rsidRPr="00E35A19">
              <w:rPr>
                <w:rStyle w:val="Hyperlink"/>
                <w:noProof/>
              </w:rPr>
              <w:t>23.</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Right to Publish</w:t>
            </w:r>
            <w:r w:rsidR="00E94FBC">
              <w:rPr>
                <w:noProof/>
                <w:webHidden/>
              </w:rPr>
              <w:tab/>
            </w:r>
            <w:r w:rsidR="00E94FBC">
              <w:rPr>
                <w:noProof/>
                <w:webHidden/>
              </w:rPr>
              <w:fldChar w:fldCharType="begin"/>
            </w:r>
            <w:r w:rsidR="00E94FBC">
              <w:rPr>
                <w:noProof/>
                <w:webHidden/>
              </w:rPr>
              <w:instrText xml:space="preserve"> PAGEREF _Toc165827880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5875A230" w14:textId="4E1DFB58"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1" w:history="1">
            <w:r w:rsidR="00E94FBC" w:rsidRPr="00E35A19">
              <w:rPr>
                <w:rStyle w:val="Hyperlink"/>
                <w:noProof/>
              </w:rPr>
              <w:t>24.</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Ownership of Proposals</w:t>
            </w:r>
            <w:r w:rsidR="00E94FBC">
              <w:rPr>
                <w:noProof/>
                <w:webHidden/>
              </w:rPr>
              <w:tab/>
            </w:r>
            <w:r w:rsidR="00E94FBC">
              <w:rPr>
                <w:noProof/>
                <w:webHidden/>
              </w:rPr>
              <w:fldChar w:fldCharType="begin"/>
            </w:r>
            <w:r w:rsidR="00E94FBC">
              <w:rPr>
                <w:noProof/>
                <w:webHidden/>
              </w:rPr>
              <w:instrText xml:space="preserve"> PAGEREF _Toc165827881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33DBFC48" w14:textId="2A5460FC"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2" w:history="1">
            <w:r w:rsidR="00E94FBC" w:rsidRPr="00E35A19">
              <w:rPr>
                <w:rStyle w:val="Hyperlink"/>
                <w:noProof/>
              </w:rPr>
              <w:t>25.</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Confidentiality</w:t>
            </w:r>
            <w:r w:rsidR="00E94FBC">
              <w:rPr>
                <w:noProof/>
                <w:webHidden/>
              </w:rPr>
              <w:tab/>
            </w:r>
            <w:r w:rsidR="00E94FBC">
              <w:rPr>
                <w:noProof/>
                <w:webHidden/>
              </w:rPr>
              <w:fldChar w:fldCharType="begin"/>
            </w:r>
            <w:r w:rsidR="00E94FBC">
              <w:rPr>
                <w:noProof/>
                <w:webHidden/>
              </w:rPr>
              <w:instrText xml:space="preserve"> PAGEREF _Toc165827882 \h </w:instrText>
            </w:r>
            <w:r w:rsidR="00E94FBC">
              <w:rPr>
                <w:noProof/>
                <w:webHidden/>
              </w:rPr>
            </w:r>
            <w:r w:rsidR="00E94FBC">
              <w:rPr>
                <w:noProof/>
                <w:webHidden/>
              </w:rPr>
              <w:fldChar w:fldCharType="separate"/>
            </w:r>
            <w:r w:rsidR="00E94FBC">
              <w:rPr>
                <w:noProof/>
                <w:webHidden/>
              </w:rPr>
              <w:t>16</w:t>
            </w:r>
            <w:r w:rsidR="00E94FBC">
              <w:rPr>
                <w:noProof/>
                <w:webHidden/>
              </w:rPr>
              <w:fldChar w:fldCharType="end"/>
            </w:r>
          </w:hyperlink>
        </w:p>
        <w:p w14:paraId="196A1EC4" w14:textId="6318B166"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3" w:history="1">
            <w:r w:rsidR="00E94FBC" w:rsidRPr="00E35A19">
              <w:rPr>
                <w:rStyle w:val="Hyperlink"/>
                <w:noProof/>
              </w:rPr>
              <w:t>26.</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Electronic mail address required</w:t>
            </w:r>
            <w:r w:rsidR="00E94FBC">
              <w:rPr>
                <w:noProof/>
                <w:webHidden/>
              </w:rPr>
              <w:tab/>
            </w:r>
            <w:r w:rsidR="00E94FBC">
              <w:rPr>
                <w:noProof/>
                <w:webHidden/>
              </w:rPr>
              <w:fldChar w:fldCharType="begin"/>
            </w:r>
            <w:r w:rsidR="00E94FBC">
              <w:rPr>
                <w:noProof/>
                <w:webHidden/>
              </w:rPr>
              <w:instrText xml:space="preserve"> PAGEREF _Toc165827883 \h </w:instrText>
            </w:r>
            <w:r w:rsidR="00E94FBC">
              <w:rPr>
                <w:noProof/>
                <w:webHidden/>
              </w:rPr>
            </w:r>
            <w:r w:rsidR="00E94FBC">
              <w:rPr>
                <w:noProof/>
                <w:webHidden/>
              </w:rPr>
              <w:fldChar w:fldCharType="separate"/>
            </w:r>
            <w:r w:rsidR="00E94FBC">
              <w:rPr>
                <w:noProof/>
                <w:webHidden/>
              </w:rPr>
              <w:t>17</w:t>
            </w:r>
            <w:r w:rsidR="00E94FBC">
              <w:rPr>
                <w:noProof/>
                <w:webHidden/>
              </w:rPr>
              <w:fldChar w:fldCharType="end"/>
            </w:r>
          </w:hyperlink>
        </w:p>
        <w:p w14:paraId="172AF90E" w14:textId="0B08260A"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4" w:history="1">
            <w:r w:rsidR="00E94FBC" w:rsidRPr="00E35A19">
              <w:rPr>
                <w:rStyle w:val="Hyperlink"/>
                <w:noProof/>
              </w:rPr>
              <w:t>27.</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Use of Electronic Versions of this RFP</w:t>
            </w:r>
            <w:r w:rsidR="00E94FBC">
              <w:rPr>
                <w:noProof/>
                <w:webHidden/>
              </w:rPr>
              <w:tab/>
            </w:r>
            <w:r w:rsidR="00E94FBC">
              <w:rPr>
                <w:noProof/>
                <w:webHidden/>
              </w:rPr>
              <w:fldChar w:fldCharType="begin"/>
            </w:r>
            <w:r w:rsidR="00E94FBC">
              <w:rPr>
                <w:noProof/>
                <w:webHidden/>
              </w:rPr>
              <w:instrText xml:space="preserve"> PAGEREF _Toc165827884 \h </w:instrText>
            </w:r>
            <w:r w:rsidR="00E94FBC">
              <w:rPr>
                <w:noProof/>
                <w:webHidden/>
              </w:rPr>
            </w:r>
            <w:r w:rsidR="00E94FBC">
              <w:rPr>
                <w:noProof/>
                <w:webHidden/>
              </w:rPr>
              <w:fldChar w:fldCharType="separate"/>
            </w:r>
            <w:r w:rsidR="00E94FBC">
              <w:rPr>
                <w:noProof/>
                <w:webHidden/>
              </w:rPr>
              <w:t>17</w:t>
            </w:r>
            <w:r w:rsidR="00E94FBC">
              <w:rPr>
                <w:noProof/>
                <w:webHidden/>
              </w:rPr>
              <w:fldChar w:fldCharType="end"/>
            </w:r>
          </w:hyperlink>
        </w:p>
        <w:p w14:paraId="66A15C3C" w14:textId="06765D9F"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5" w:history="1">
            <w:r w:rsidR="00E94FBC" w:rsidRPr="00E35A19">
              <w:rPr>
                <w:rStyle w:val="Hyperlink"/>
                <w:noProof/>
              </w:rPr>
              <w:t>28.</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New Mexico Employees Health Coverage</w:t>
            </w:r>
            <w:r w:rsidR="00E94FBC">
              <w:rPr>
                <w:noProof/>
                <w:webHidden/>
              </w:rPr>
              <w:tab/>
            </w:r>
            <w:r w:rsidR="00E94FBC">
              <w:rPr>
                <w:noProof/>
                <w:webHidden/>
              </w:rPr>
              <w:fldChar w:fldCharType="begin"/>
            </w:r>
            <w:r w:rsidR="00E94FBC">
              <w:rPr>
                <w:noProof/>
                <w:webHidden/>
              </w:rPr>
              <w:instrText xml:space="preserve"> PAGEREF _Toc165827885 \h </w:instrText>
            </w:r>
            <w:r w:rsidR="00E94FBC">
              <w:rPr>
                <w:noProof/>
                <w:webHidden/>
              </w:rPr>
            </w:r>
            <w:r w:rsidR="00E94FBC">
              <w:rPr>
                <w:noProof/>
                <w:webHidden/>
              </w:rPr>
              <w:fldChar w:fldCharType="separate"/>
            </w:r>
            <w:r w:rsidR="00E94FBC">
              <w:rPr>
                <w:noProof/>
                <w:webHidden/>
              </w:rPr>
              <w:t>17</w:t>
            </w:r>
            <w:r w:rsidR="00E94FBC">
              <w:rPr>
                <w:noProof/>
                <w:webHidden/>
              </w:rPr>
              <w:fldChar w:fldCharType="end"/>
            </w:r>
          </w:hyperlink>
        </w:p>
        <w:p w14:paraId="575C54F1" w14:textId="009C457A"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6" w:history="1">
            <w:r w:rsidR="00E94FBC" w:rsidRPr="00E35A19">
              <w:rPr>
                <w:rStyle w:val="Hyperlink"/>
                <w:noProof/>
              </w:rPr>
              <w:t>29.</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Campaign Contribution Disclosure Form</w:t>
            </w:r>
            <w:r w:rsidR="00E94FBC">
              <w:rPr>
                <w:noProof/>
                <w:webHidden/>
              </w:rPr>
              <w:tab/>
            </w:r>
            <w:r w:rsidR="00E94FBC">
              <w:rPr>
                <w:noProof/>
                <w:webHidden/>
              </w:rPr>
              <w:fldChar w:fldCharType="begin"/>
            </w:r>
            <w:r w:rsidR="00E94FBC">
              <w:rPr>
                <w:noProof/>
                <w:webHidden/>
              </w:rPr>
              <w:instrText xml:space="preserve"> PAGEREF _Toc165827886 \h </w:instrText>
            </w:r>
            <w:r w:rsidR="00E94FBC">
              <w:rPr>
                <w:noProof/>
                <w:webHidden/>
              </w:rPr>
            </w:r>
            <w:r w:rsidR="00E94FBC">
              <w:rPr>
                <w:noProof/>
                <w:webHidden/>
              </w:rPr>
              <w:fldChar w:fldCharType="separate"/>
            </w:r>
            <w:r w:rsidR="00E94FBC">
              <w:rPr>
                <w:noProof/>
                <w:webHidden/>
              </w:rPr>
              <w:t>18</w:t>
            </w:r>
            <w:r w:rsidR="00E94FBC">
              <w:rPr>
                <w:noProof/>
                <w:webHidden/>
              </w:rPr>
              <w:fldChar w:fldCharType="end"/>
            </w:r>
          </w:hyperlink>
        </w:p>
        <w:p w14:paraId="0C339804" w14:textId="48769202"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7" w:history="1">
            <w:r w:rsidR="00E94FBC" w:rsidRPr="00E35A19">
              <w:rPr>
                <w:rStyle w:val="Hyperlink"/>
                <w:noProof/>
              </w:rPr>
              <w:t>30.</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Letter of Transmittal</w:t>
            </w:r>
            <w:r w:rsidR="00E94FBC">
              <w:rPr>
                <w:noProof/>
                <w:webHidden/>
              </w:rPr>
              <w:tab/>
            </w:r>
            <w:r w:rsidR="00E94FBC">
              <w:rPr>
                <w:noProof/>
                <w:webHidden/>
              </w:rPr>
              <w:fldChar w:fldCharType="begin"/>
            </w:r>
            <w:r w:rsidR="00E94FBC">
              <w:rPr>
                <w:noProof/>
                <w:webHidden/>
              </w:rPr>
              <w:instrText xml:space="preserve"> PAGEREF _Toc165827887 \h </w:instrText>
            </w:r>
            <w:r w:rsidR="00E94FBC">
              <w:rPr>
                <w:noProof/>
                <w:webHidden/>
              </w:rPr>
            </w:r>
            <w:r w:rsidR="00E94FBC">
              <w:rPr>
                <w:noProof/>
                <w:webHidden/>
              </w:rPr>
              <w:fldChar w:fldCharType="separate"/>
            </w:r>
            <w:r w:rsidR="00E94FBC">
              <w:rPr>
                <w:noProof/>
                <w:webHidden/>
              </w:rPr>
              <w:t>18</w:t>
            </w:r>
            <w:r w:rsidR="00E94FBC">
              <w:rPr>
                <w:noProof/>
                <w:webHidden/>
              </w:rPr>
              <w:fldChar w:fldCharType="end"/>
            </w:r>
          </w:hyperlink>
        </w:p>
        <w:p w14:paraId="325B8B99" w14:textId="5B79DFBE"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8" w:history="1">
            <w:r w:rsidR="00E94FBC" w:rsidRPr="00E35A19">
              <w:rPr>
                <w:rStyle w:val="Hyperlink"/>
                <w:noProof/>
              </w:rPr>
              <w:t>31.</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Disclosure Regarding Responsibility</w:t>
            </w:r>
            <w:r w:rsidR="00E94FBC">
              <w:rPr>
                <w:noProof/>
                <w:webHidden/>
              </w:rPr>
              <w:tab/>
            </w:r>
            <w:r w:rsidR="00E94FBC">
              <w:rPr>
                <w:noProof/>
                <w:webHidden/>
              </w:rPr>
              <w:fldChar w:fldCharType="begin"/>
            </w:r>
            <w:r w:rsidR="00E94FBC">
              <w:rPr>
                <w:noProof/>
                <w:webHidden/>
              </w:rPr>
              <w:instrText xml:space="preserve"> PAGEREF _Toc165827888 \h </w:instrText>
            </w:r>
            <w:r w:rsidR="00E94FBC">
              <w:rPr>
                <w:noProof/>
                <w:webHidden/>
              </w:rPr>
            </w:r>
            <w:r w:rsidR="00E94FBC">
              <w:rPr>
                <w:noProof/>
                <w:webHidden/>
              </w:rPr>
              <w:fldChar w:fldCharType="separate"/>
            </w:r>
            <w:r w:rsidR="00E94FBC">
              <w:rPr>
                <w:noProof/>
                <w:webHidden/>
              </w:rPr>
              <w:t>18</w:t>
            </w:r>
            <w:r w:rsidR="00E94FBC">
              <w:rPr>
                <w:noProof/>
                <w:webHidden/>
              </w:rPr>
              <w:fldChar w:fldCharType="end"/>
            </w:r>
          </w:hyperlink>
        </w:p>
        <w:p w14:paraId="7D07449F" w14:textId="34E7EF70" w:rsidR="00E94FBC"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89" w:history="1">
            <w:r w:rsidR="00E94FBC" w:rsidRPr="00E35A19">
              <w:rPr>
                <w:rStyle w:val="Hyperlink"/>
                <w:noProof/>
              </w:rPr>
              <w:t>32.</w:t>
            </w:r>
            <w:r w:rsidR="00E94FBC">
              <w:rPr>
                <w:rFonts w:asciiTheme="minorHAnsi" w:eastAsiaTheme="minorEastAsia" w:hAnsiTheme="minorHAnsi" w:cstheme="minorBidi"/>
                <w:i w:val="0"/>
                <w:iCs w:val="0"/>
                <w:noProof/>
                <w:kern w:val="2"/>
                <w:sz w:val="24"/>
                <w:szCs w:val="24"/>
                <w14:ligatures w14:val="standardContextual"/>
              </w:rPr>
              <w:tab/>
            </w:r>
            <w:r w:rsidR="00E94FBC" w:rsidRPr="00E35A19">
              <w:rPr>
                <w:rStyle w:val="Hyperlink"/>
                <w:noProof/>
              </w:rPr>
              <w:t>New Mexico Preferences</w:t>
            </w:r>
            <w:r w:rsidR="00E94FBC">
              <w:rPr>
                <w:noProof/>
                <w:webHidden/>
              </w:rPr>
              <w:tab/>
            </w:r>
            <w:r w:rsidR="00E94FBC">
              <w:rPr>
                <w:noProof/>
                <w:webHidden/>
              </w:rPr>
              <w:fldChar w:fldCharType="begin"/>
            </w:r>
            <w:r w:rsidR="00E94FBC">
              <w:rPr>
                <w:noProof/>
                <w:webHidden/>
              </w:rPr>
              <w:instrText xml:space="preserve"> PAGEREF _Toc165827889 \h </w:instrText>
            </w:r>
            <w:r w:rsidR="00E94FBC">
              <w:rPr>
                <w:noProof/>
                <w:webHidden/>
              </w:rPr>
            </w:r>
            <w:r w:rsidR="00E94FBC">
              <w:rPr>
                <w:noProof/>
                <w:webHidden/>
              </w:rPr>
              <w:fldChar w:fldCharType="separate"/>
            </w:r>
            <w:r w:rsidR="00E94FBC">
              <w:rPr>
                <w:noProof/>
                <w:webHidden/>
              </w:rPr>
              <w:t>20</w:t>
            </w:r>
            <w:r w:rsidR="00E94FBC">
              <w:rPr>
                <w:noProof/>
                <w:webHidden/>
              </w:rPr>
              <w:fldChar w:fldCharType="end"/>
            </w:r>
          </w:hyperlink>
        </w:p>
        <w:p w14:paraId="1AE07203" w14:textId="30C914FB" w:rsidR="00E94FBC"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890" w:history="1">
            <w:r w:rsidR="00E94FBC" w:rsidRPr="00E35A19">
              <w:rPr>
                <w:rStyle w:val="Hyperlink"/>
                <w:noProof/>
              </w:rPr>
              <w:t>III. RESPONSE FORMAT AND ORGANIZATION</w:t>
            </w:r>
            <w:r w:rsidR="00E94FBC">
              <w:rPr>
                <w:noProof/>
                <w:webHidden/>
              </w:rPr>
              <w:tab/>
            </w:r>
            <w:r w:rsidR="00E94FBC">
              <w:rPr>
                <w:noProof/>
                <w:webHidden/>
              </w:rPr>
              <w:fldChar w:fldCharType="begin"/>
            </w:r>
            <w:r w:rsidR="00E94FBC">
              <w:rPr>
                <w:noProof/>
                <w:webHidden/>
              </w:rPr>
              <w:instrText xml:space="preserve"> PAGEREF _Toc165827890 \h </w:instrText>
            </w:r>
            <w:r w:rsidR="00E94FBC">
              <w:rPr>
                <w:noProof/>
                <w:webHidden/>
              </w:rPr>
            </w:r>
            <w:r w:rsidR="00E94FBC">
              <w:rPr>
                <w:noProof/>
                <w:webHidden/>
              </w:rPr>
              <w:fldChar w:fldCharType="separate"/>
            </w:r>
            <w:r w:rsidR="00E94FBC">
              <w:rPr>
                <w:noProof/>
                <w:webHidden/>
              </w:rPr>
              <w:t>21</w:t>
            </w:r>
            <w:r w:rsidR="00E94FBC">
              <w:rPr>
                <w:noProof/>
                <w:webHidden/>
              </w:rPr>
              <w:fldChar w:fldCharType="end"/>
            </w:r>
          </w:hyperlink>
        </w:p>
        <w:p w14:paraId="2F82A672" w14:textId="7958A413"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91" w:history="1">
            <w:r w:rsidR="00E94FBC" w:rsidRPr="00E35A19">
              <w:rPr>
                <w:rStyle w:val="Hyperlink"/>
                <w:noProof/>
              </w:rPr>
              <w:t>A.</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NUMBER OF RESPONSES</w:t>
            </w:r>
            <w:r w:rsidR="00E94FBC">
              <w:rPr>
                <w:noProof/>
                <w:webHidden/>
              </w:rPr>
              <w:tab/>
            </w:r>
            <w:r w:rsidR="00E94FBC">
              <w:rPr>
                <w:noProof/>
                <w:webHidden/>
              </w:rPr>
              <w:fldChar w:fldCharType="begin"/>
            </w:r>
            <w:r w:rsidR="00E94FBC">
              <w:rPr>
                <w:noProof/>
                <w:webHidden/>
              </w:rPr>
              <w:instrText xml:space="preserve"> PAGEREF _Toc165827891 \h </w:instrText>
            </w:r>
            <w:r w:rsidR="00E94FBC">
              <w:rPr>
                <w:noProof/>
                <w:webHidden/>
              </w:rPr>
            </w:r>
            <w:r w:rsidR="00E94FBC">
              <w:rPr>
                <w:noProof/>
                <w:webHidden/>
              </w:rPr>
              <w:fldChar w:fldCharType="separate"/>
            </w:r>
            <w:r w:rsidR="00E94FBC">
              <w:rPr>
                <w:noProof/>
                <w:webHidden/>
              </w:rPr>
              <w:t>21</w:t>
            </w:r>
            <w:r w:rsidR="00E94FBC">
              <w:rPr>
                <w:noProof/>
                <w:webHidden/>
              </w:rPr>
              <w:fldChar w:fldCharType="end"/>
            </w:r>
          </w:hyperlink>
        </w:p>
        <w:p w14:paraId="42383696" w14:textId="4E89B087"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92" w:history="1">
            <w:r w:rsidR="00E94FBC" w:rsidRPr="00E35A19">
              <w:rPr>
                <w:rStyle w:val="Hyperlink"/>
                <w:noProof/>
              </w:rPr>
              <w:t>B.</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NUMBER OF COPIES</w:t>
            </w:r>
            <w:r w:rsidR="00E94FBC">
              <w:rPr>
                <w:noProof/>
                <w:webHidden/>
              </w:rPr>
              <w:tab/>
            </w:r>
            <w:r w:rsidR="00E94FBC">
              <w:rPr>
                <w:noProof/>
                <w:webHidden/>
              </w:rPr>
              <w:fldChar w:fldCharType="begin"/>
            </w:r>
            <w:r w:rsidR="00E94FBC">
              <w:rPr>
                <w:noProof/>
                <w:webHidden/>
              </w:rPr>
              <w:instrText xml:space="preserve"> PAGEREF _Toc165827892 \h </w:instrText>
            </w:r>
            <w:r w:rsidR="00E94FBC">
              <w:rPr>
                <w:noProof/>
                <w:webHidden/>
              </w:rPr>
            </w:r>
            <w:r w:rsidR="00E94FBC">
              <w:rPr>
                <w:noProof/>
                <w:webHidden/>
              </w:rPr>
              <w:fldChar w:fldCharType="separate"/>
            </w:r>
            <w:r w:rsidR="00E94FBC">
              <w:rPr>
                <w:noProof/>
                <w:webHidden/>
              </w:rPr>
              <w:t>21</w:t>
            </w:r>
            <w:r w:rsidR="00E94FBC">
              <w:rPr>
                <w:noProof/>
                <w:webHidden/>
              </w:rPr>
              <w:fldChar w:fldCharType="end"/>
            </w:r>
          </w:hyperlink>
        </w:p>
        <w:p w14:paraId="0192E3CD" w14:textId="1049D38C" w:rsidR="00E94FBC"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93" w:history="1">
            <w:r w:rsidR="00E94FBC" w:rsidRPr="00E35A19">
              <w:rPr>
                <w:rStyle w:val="Hyperlink"/>
                <w:noProof/>
              </w:rPr>
              <w:t>C.</w:t>
            </w:r>
            <w:r w:rsidR="00E94FBC">
              <w:rPr>
                <w:rFonts w:asciiTheme="minorHAnsi" w:eastAsiaTheme="minorEastAsia" w:hAnsiTheme="minorHAnsi" w:cstheme="minorBidi"/>
                <w:smallCaps w:val="0"/>
                <w:noProof/>
                <w:kern w:val="2"/>
                <w:sz w:val="24"/>
                <w:szCs w:val="24"/>
                <w14:ligatures w14:val="standardContextual"/>
              </w:rPr>
              <w:tab/>
            </w:r>
            <w:r w:rsidR="00E94FBC" w:rsidRPr="00E35A19">
              <w:rPr>
                <w:rStyle w:val="Hyperlink"/>
                <w:noProof/>
              </w:rPr>
              <w:t>PROPOSAL FORMAT</w:t>
            </w:r>
            <w:r w:rsidR="00E94FBC">
              <w:rPr>
                <w:noProof/>
                <w:webHidden/>
              </w:rPr>
              <w:tab/>
            </w:r>
            <w:r w:rsidR="00E94FBC">
              <w:rPr>
                <w:noProof/>
                <w:webHidden/>
              </w:rPr>
              <w:fldChar w:fldCharType="begin"/>
            </w:r>
            <w:r w:rsidR="00E94FBC">
              <w:rPr>
                <w:noProof/>
                <w:webHidden/>
              </w:rPr>
              <w:instrText xml:space="preserve"> PAGEREF _Toc165827893 \h </w:instrText>
            </w:r>
            <w:r w:rsidR="00E94FBC">
              <w:rPr>
                <w:noProof/>
                <w:webHidden/>
              </w:rPr>
            </w:r>
            <w:r w:rsidR="00E94FBC">
              <w:rPr>
                <w:noProof/>
                <w:webHidden/>
              </w:rPr>
              <w:fldChar w:fldCharType="separate"/>
            </w:r>
            <w:r w:rsidR="00E94FBC">
              <w:rPr>
                <w:noProof/>
                <w:webHidden/>
              </w:rPr>
              <w:t>22</w:t>
            </w:r>
            <w:r w:rsidR="00E94FBC">
              <w:rPr>
                <w:noProof/>
                <w:webHidden/>
              </w:rPr>
              <w:fldChar w:fldCharType="end"/>
            </w:r>
          </w:hyperlink>
        </w:p>
        <w:p w14:paraId="7B39D1A3" w14:textId="13B892C1" w:rsidR="00E94FBC" w:rsidRPr="00D32FDF"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894" w:history="1">
            <w:r w:rsidR="00E94FBC" w:rsidRPr="00D32FDF">
              <w:rPr>
                <w:rStyle w:val="Hyperlink"/>
                <w:noProof/>
              </w:rPr>
              <w:t>IV. SPECIFICATIONS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_Toc165827894 \h </w:instrText>
            </w:r>
            <w:r w:rsidR="00E94FBC" w:rsidRPr="00D32FDF">
              <w:rPr>
                <w:noProof/>
                <w:webHidden/>
              </w:rPr>
            </w:r>
            <w:r w:rsidR="00E94FBC" w:rsidRPr="00D32FDF">
              <w:rPr>
                <w:noProof/>
                <w:webHidden/>
              </w:rPr>
              <w:fldChar w:fldCharType="separate"/>
            </w:r>
            <w:r w:rsidR="00E94FBC" w:rsidRPr="00D32FDF">
              <w:rPr>
                <w:noProof/>
                <w:webHidden/>
              </w:rPr>
              <w:t>24</w:t>
            </w:r>
            <w:r w:rsidR="00E94FBC" w:rsidRPr="00D32FDF">
              <w:rPr>
                <w:noProof/>
                <w:webHidden/>
              </w:rPr>
              <w:fldChar w:fldCharType="end"/>
            </w:r>
          </w:hyperlink>
        </w:p>
        <w:p w14:paraId="742C53D2" w14:textId="39995A6D"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95" w:history="1">
            <w:r w:rsidR="00E94FBC" w:rsidRPr="00D32FDF">
              <w:rPr>
                <w:rStyle w:val="Hyperlink"/>
                <w:noProof/>
              </w:rPr>
              <w:t>A.</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 xml:space="preserve">DETAILED SCOPE OF WORK </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_Toc165827895 \h </w:instrText>
            </w:r>
            <w:r w:rsidR="00E94FBC" w:rsidRPr="00D32FDF">
              <w:rPr>
                <w:noProof/>
                <w:webHidden/>
              </w:rPr>
            </w:r>
            <w:r w:rsidR="00E94FBC" w:rsidRPr="00D32FDF">
              <w:rPr>
                <w:noProof/>
                <w:webHidden/>
              </w:rPr>
              <w:fldChar w:fldCharType="separate"/>
            </w:r>
            <w:r w:rsidR="00E94FBC" w:rsidRPr="00D32FDF">
              <w:rPr>
                <w:noProof/>
                <w:webHidden/>
              </w:rPr>
              <w:t>24</w:t>
            </w:r>
            <w:r w:rsidR="00E94FBC" w:rsidRPr="00D32FDF">
              <w:rPr>
                <w:noProof/>
                <w:webHidden/>
              </w:rPr>
              <w:fldChar w:fldCharType="end"/>
            </w:r>
          </w:hyperlink>
        </w:p>
        <w:p w14:paraId="6398A389" w14:textId="7C0A67AF"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896" w:history="1">
            <w:r w:rsidR="00E94FBC" w:rsidRPr="00D32FDF">
              <w:rPr>
                <w:rStyle w:val="Hyperlink"/>
                <w:noProof/>
              </w:rPr>
              <w:t>B.</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TECHNICAL SPECIFICATIONS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_Toc165827896 \h </w:instrText>
            </w:r>
            <w:r w:rsidR="00E94FBC" w:rsidRPr="00D32FDF">
              <w:rPr>
                <w:noProof/>
                <w:webHidden/>
              </w:rPr>
            </w:r>
            <w:r w:rsidR="00E94FBC" w:rsidRPr="00D32FDF">
              <w:rPr>
                <w:noProof/>
                <w:webHidden/>
              </w:rPr>
              <w:fldChar w:fldCharType="separate"/>
            </w:r>
            <w:r w:rsidR="00E94FBC" w:rsidRPr="00D32FDF">
              <w:rPr>
                <w:noProof/>
                <w:webHidden/>
              </w:rPr>
              <w:t>28</w:t>
            </w:r>
            <w:r w:rsidR="00E94FBC" w:rsidRPr="00D32FDF">
              <w:rPr>
                <w:noProof/>
                <w:webHidden/>
              </w:rPr>
              <w:fldChar w:fldCharType="end"/>
            </w:r>
          </w:hyperlink>
        </w:p>
        <w:p w14:paraId="71C6AF89" w14:textId="65CF8C73" w:rsidR="00E94FBC" w:rsidRPr="00D32FDF"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97" w:history="1">
            <w:r w:rsidR="00E94FBC" w:rsidRPr="00D32FDF">
              <w:rPr>
                <w:rStyle w:val="Hyperlink"/>
                <w:noProof/>
              </w:rPr>
              <w:t>1.</w:t>
            </w:r>
            <w:r w:rsidR="00E94FBC" w:rsidRPr="00D32FDF">
              <w:rPr>
                <w:rFonts w:asciiTheme="minorHAnsi" w:eastAsiaTheme="minorEastAsia" w:hAnsiTheme="minorHAnsi" w:cstheme="minorBidi"/>
                <w:i w:val="0"/>
                <w:iCs w:val="0"/>
                <w:noProof/>
                <w:kern w:val="2"/>
                <w:sz w:val="24"/>
                <w:szCs w:val="24"/>
                <w14:ligatures w14:val="standardContextual"/>
              </w:rPr>
              <w:tab/>
            </w:r>
            <w:r w:rsidR="00E94FBC" w:rsidRPr="00D32FDF">
              <w:rPr>
                <w:rStyle w:val="Hyperlink"/>
                <w:noProof/>
              </w:rPr>
              <w:t>Organizational Experience</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_Toc165827897 \h </w:instrText>
            </w:r>
            <w:r w:rsidR="00E94FBC" w:rsidRPr="00D32FDF">
              <w:rPr>
                <w:noProof/>
                <w:webHidden/>
              </w:rPr>
            </w:r>
            <w:r w:rsidR="00E94FBC" w:rsidRPr="00D32FDF">
              <w:rPr>
                <w:noProof/>
                <w:webHidden/>
              </w:rPr>
              <w:fldChar w:fldCharType="separate"/>
            </w:r>
            <w:r w:rsidR="00E94FBC" w:rsidRPr="00D32FDF">
              <w:rPr>
                <w:noProof/>
                <w:webHidden/>
              </w:rPr>
              <w:t>28</w:t>
            </w:r>
            <w:r w:rsidR="00E94FBC" w:rsidRPr="00D32FDF">
              <w:rPr>
                <w:noProof/>
                <w:webHidden/>
              </w:rPr>
              <w:fldChar w:fldCharType="end"/>
            </w:r>
          </w:hyperlink>
        </w:p>
        <w:p w14:paraId="6E4902C4" w14:textId="08FF508B" w:rsidR="00E94FBC" w:rsidRPr="00D32FDF"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98" w:history="1">
            <w:r w:rsidR="00E94FBC" w:rsidRPr="00D32FDF">
              <w:rPr>
                <w:rStyle w:val="Hyperlink"/>
                <w:noProof/>
              </w:rPr>
              <w:t>2.</w:t>
            </w:r>
            <w:r w:rsidR="00E94FBC" w:rsidRPr="00D32FDF">
              <w:rPr>
                <w:rFonts w:asciiTheme="minorHAnsi" w:eastAsiaTheme="minorEastAsia" w:hAnsiTheme="minorHAnsi" w:cstheme="minorBidi"/>
                <w:i w:val="0"/>
                <w:iCs w:val="0"/>
                <w:noProof/>
                <w:kern w:val="2"/>
                <w:sz w:val="24"/>
                <w:szCs w:val="24"/>
                <w14:ligatures w14:val="standardContextual"/>
              </w:rPr>
              <w:tab/>
            </w:r>
            <w:r w:rsidR="00E94FBC" w:rsidRPr="00D32FDF">
              <w:rPr>
                <w:rStyle w:val="Hyperlink"/>
                <w:noProof/>
              </w:rPr>
              <w:t>Organizational References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_Toc165827898 \h </w:instrText>
            </w:r>
            <w:r w:rsidR="00E94FBC" w:rsidRPr="00D32FDF">
              <w:rPr>
                <w:noProof/>
                <w:webHidden/>
              </w:rPr>
            </w:r>
            <w:r w:rsidR="00E94FBC" w:rsidRPr="00D32FDF">
              <w:rPr>
                <w:noProof/>
                <w:webHidden/>
              </w:rPr>
              <w:fldChar w:fldCharType="separate"/>
            </w:r>
            <w:r w:rsidR="00E94FBC" w:rsidRPr="00D32FDF">
              <w:rPr>
                <w:noProof/>
                <w:webHidden/>
              </w:rPr>
              <w:t>28</w:t>
            </w:r>
            <w:r w:rsidR="00E94FBC" w:rsidRPr="00D32FDF">
              <w:rPr>
                <w:noProof/>
                <w:webHidden/>
              </w:rPr>
              <w:fldChar w:fldCharType="end"/>
            </w:r>
          </w:hyperlink>
        </w:p>
        <w:p w14:paraId="01FC1DE8" w14:textId="1A3D824F" w:rsidR="00E94FBC" w:rsidRPr="00D32FDF"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899" w:history="1">
            <w:r w:rsidR="00E94FBC" w:rsidRPr="00D32FDF">
              <w:rPr>
                <w:rStyle w:val="Hyperlink"/>
                <w:noProof/>
              </w:rPr>
              <w:t>3.</w:t>
            </w:r>
            <w:r w:rsidR="00E94FBC" w:rsidRPr="00D32FDF">
              <w:rPr>
                <w:rFonts w:asciiTheme="minorHAnsi" w:eastAsiaTheme="minorEastAsia" w:hAnsiTheme="minorHAnsi" w:cstheme="minorBidi"/>
                <w:i w:val="0"/>
                <w:iCs w:val="0"/>
                <w:noProof/>
                <w:kern w:val="2"/>
                <w:sz w:val="24"/>
                <w:szCs w:val="24"/>
                <w14:ligatures w14:val="standardContextual"/>
              </w:rPr>
              <w:tab/>
            </w:r>
            <w:r w:rsidR="00E94FBC" w:rsidRPr="00D32FDF">
              <w:rPr>
                <w:rStyle w:val="Hyperlink"/>
                <w:noProof/>
              </w:rPr>
              <w:t>Mandatory Specification</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_Toc165827899 \h </w:instrText>
            </w:r>
            <w:r w:rsidR="00E94FBC" w:rsidRPr="00D32FDF">
              <w:rPr>
                <w:noProof/>
                <w:webHidden/>
              </w:rPr>
            </w:r>
            <w:r w:rsidR="00E94FBC" w:rsidRPr="00D32FDF">
              <w:rPr>
                <w:noProof/>
                <w:webHidden/>
              </w:rPr>
              <w:fldChar w:fldCharType="separate"/>
            </w:r>
            <w:r w:rsidR="00E94FBC" w:rsidRPr="00D32FDF">
              <w:rPr>
                <w:noProof/>
                <w:webHidden/>
              </w:rPr>
              <w:t>29</w:t>
            </w:r>
            <w:r w:rsidR="00E94FBC" w:rsidRPr="00D32FDF">
              <w:rPr>
                <w:noProof/>
                <w:webHidden/>
              </w:rPr>
              <w:fldChar w:fldCharType="end"/>
            </w:r>
          </w:hyperlink>
        </w:p>
        <w:p w14:paraId="4013F4C5" w14:textId="3426EDC6" w:rsidR="00E94FBC" w:rsidRPr="00D32FDF" w:rsidRDefault="00CA3AB8">
          <w:pPr>
            <w:pStyle w:val="TOC3"/>
            <w:rPr>
              <w:rFonts w:asciiTheme="minorHAnsi" w:eastAsiaTheme="minorEastAsia" w:hAnsiTheme="minorHAnsi" w:cstheme="minorBidi"/>
              <w:i w:val="0"/>
              <w:iCs w:val="0"/>
              <w:noProof/>
              <w:kern w:val="2"/>
              <w:sz w:val="24"/>
              <w:szCs w:val="24"/>
              <w14:ligatures w14:val="standardContextual"/>
            </w:rPr>
          </w:pPr>
          <w:hyperlink w:anchor="_Toc165827900" w:history="1">
            <w:r w:rsidR="00E94FBC" w:rsidRPr="00D32FDF">
              <w:rPr>
                <w:rStyle w:val="Hyperlink"/>
                <w:noProof/>
              </w:rPr>
              <w:t>4.</w:t>
            </w:r>
            <w:r w:rsidR="00E94FBC" w:rsidRPr="00D32FDF">
              <w:rPr>
                <w:rFonts w:asciiTheme="minorHAnsi" w:eastAsiaTheme="minorEastAsia" w:hAnsiTheme="minorHAnsi" w:cstheme="minorBidi"/>
                <w:i w:val="0"/>
                <w:iCs w:val="0"/>
                <w:noProof/>
                <w:kern w:val="2"/>
                <w:sz w:val="24"/>
                <w:szCs w:val="24"/>
                <w14:ligatures w14:val="standardContextual"/>
              </w:rPr>
              <w:tab/>
            </w:r>
            <w:r w:rsidR="00E94FBC" w:rsidRPr="00D32FDF">
              <w:rPr>
                <w:rStyle w:val="Hyperlink"/>
                <w:noProof/>
              </w:rPr>
              <w:t>Letter of Transmittal Form</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_Toc165827900 \h </w:instrText>
            </w:r>
            <w:r w:rsidR="00E94FBC" w:rsidRPr="00D32FDF">
              <w:rPr>
                <w:noProof/>
                <w:webHidden/>
              </w:rPr>
            </w:r>
            <w:r w:rsidR="00E94FBC" w:rsidRPr="00D32FDF">
              <w:rPr>
                <w:noProof/>
                <w:webHidden/>
              </w:rPr>
              <w:fldChar w:fldCharType="separate"/>
            </w:r>
            <w:r w:rsidR="00E94FBC" w:rsidRPr="00D32FDF">
              <w:rPr>
                <w:noProof/>
                <w:webHidden/>
              </w:rPr>
              <w:t>29</w:t>
            </w:r>
            <w:r w:rsidR="00E94FBC" w:rsidRPr="00D32FDF">
              <w:rPr>
                <w:noProof/>
                <w:webHidden/>
              </w:rPr>
              <w:fldChar w:fldCharType="end"/>
            </w:r>
          </w:hyperlink>
        </w:p>
        <w:p w14:paraId="58A1F8D7" w14:textId="1EEE644E"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1" w:history="1">
            <w:r w:rsidR="00E94FBC" w:rsidRPr="00D32FDF">
              <w:rPr>
                <w:rStyle w:val="Hyperlink"/>
                <w:noProof/>
              </w:rPr>
              <w:t>C.</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BUSINESS SPECIFICATIONS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_Toc165827901 \h </w:instrText>
            </w:r>
            <w:r w:rsidR="00E94FBC" w:rsidRPr="00D32FDF">
              <w:rPr>
                <w:noProof/>
                <w:webHidden/>
              </w:rPr>
            </w:r>
            <w:r w:rsidR="00E94FBC" w:rsidRPr="00D32FDF">
              <w:rPr>
                <w:noProof/>
                <w:webHidden/>
              </w:rPr>
              <w:fldChar w:fldCharType="separate"/>
            </w:r>
            <w:r w:rsidR="00E94FBC" w:rsidRPr="00D32FDF">
              <w:rPr>
                <w:noProof/>
                <w:webHidden/>
              </w:rPr>
              <w:t>30</w:t>
            </w:r>
            <w:r w:rsidR="00E94FBC" w:rsidRPr="00D32FDF">
              <w:rPr>
                <w:noProof/>
                <w:webHidden/>
              </w:rPr>
              <w:fldChar w:fldCharType="end"/>
            </w:r>
          </w:hyperlink>
        </w:p>
        <w:p w14:paraId="58D447B1" w14:textId="0D9A26FB"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2" w:history="1">
            <w:r w:rsidR="00E94FBC" w:rsidRPr="00D32FDF">
              <w:rPr>
                <w:rStyle w:val="Hyperlink"/>
                <w:noProof/>
              </w:rPr>
              <w:t>D.</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EVALUATION POINT SUMMARY</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_Toc165827902 \h </w:instrText>
            </w:r>
            <w:r w:rsidR="00E94FBC" w:rsidRPr="00D32FDF">
              <w:rPr>
                <w:noProof/>
                <w:webHidden/>
              </w:rPr>
            </w:r>
            <w:r w:rsidR="00E94FBC" w:rsidRPr="00D32FDF">
              <w:rPr>
                <w:noProof/>
                <w:webHidden/>
              </w:rPr>
              <w:fldChar w:fldCharType="separate"/>
            </w:r>
            <w:r w:rsidR="00E94FBC" w:rsidRPr="00D32FDF">
              <w:rPr>
                <w:noProof/>
                <w:webHidden/>
              </w:rPr>
              <w:t>30</w:t>
            </w:r>
            <w:r w:rsidR="00E94FBC" w:rsidRPr="00D32FDF">
              <w:rPr>
                <w:noProof/>
                <w:webHidden/>
              </w:rPr>
              <w:fldChar w:fldCharType="end"/>
            </w:r>
          </w:hyperlink>
        </w:p>
        <w:p w14:paraId="62CF273E" w14:textId="137AB879"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3" w:history="1">
            <w:r w:rsidR="00E94FBC" w:rsidRPr="00D32FDF">
              <w:rPr>
                <w:rStyle w:val="Hyperlink"/>
                <w:noProof/>
              </w:rPr>
              <w:t>E.</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EVALUATION FACTORS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_Toc165827903 \h </w:instrText>
            </w:r>
            <w:r w:rsidR="00E94FBC" w:rsidRPr="00D32FDF">
              <w:rPr>
                <w:noProof/>
                <w:webHidden/>
              </w:rPr>
            </w:r>
            <w:r w:rsidR="00E94FBC" w:rsidRPr="00D32FDF">
              <w:rPr>
                <w:noProof/>
                <w:webHidden/>
              </w:rPr>
              <w:fldChar w:fldCharType="separate"/>
            </w:r>
            <w:r w:rsidR="00E94FBC" w:rsidRPr="00D32FDF">
              <w:rPr>
                <w:noProof/>
                <w:webHidden/>
              </w:rPr>
              <w:t>31</w:t>
            </w:r>
            <w:r w:rsidR="00E94FBC" w:rsidRPr="00D32FDF">
              <w:rPr>
                <w:noProof/>
                <w:webHidden/>
              </w:rPr>
              <w:fldChar w:fldCharType="end"/>
            </w:r>
          </w:hyperlink>
        </w:p>
        <w:p w14:paraId="40215C7A" w14:textId="3E4E5964" w:rsidR="00E94FBC" w:rsidRPr="00D32FDF" w:rsidRDefault="00CA3AB8">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4" w:history="1">
            <w:r w:rsidR="00E94FBC" w:rsidRPr="00D32FDF">
              <w:rPr>
                <w:rStyle w:val="Hyperlink"/>
                <w:noProof/>
              </w:rPr>
              <w:t>F.</w:t>
            </w:r>
            <w:r w:rsidR="00E94FBC" w:rsidRPr="00D32FDF">
              <w:rPr>
                <w:rFonts w:asciiTheme="minorHAnsi" w:eastAsiaTheme="minorEastAsia" w:hAnsiTheme="minorHAnsi" w:cstheme="minorBidi"/>
                <w:smallCaps w:val="0"/>
                <w:noProof/>
                <w:kern w:val="2"/>
                <w:sz w:val="24"/>
                <w:szCs w:val="24"/>
                <w14:ligatures w14:val="standardContextual"/>
              </w:rPr>
              <w:tab/>
            </w:r>
            <w:r w:rsidR="00E94FBC" w:rsidRPr="00D32FDF">
              <w:rPr>
                <w:rStyle w:val="Hyperlink"/>
                <w:noProof/>
              </w:rPr>
              <w:t>EVALUATION PROCESS</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_Toc165827904 \h </w:instrText>
            </w:r>
            <w:r w:rsidR="00E94FBC" w:rsidRPr="00D32FDF">
              <w:rPr>
                <w:noProof/>
                <w:webHidden/>
              </w:rPr>
            </w:r>
            <w:r w:rsidR="00E94FBC" w:rsidRPr="00D32FDF">
              <w:rPr>
                <w:noProof/>
                <w:webHidden/>
              </w:rPr>
              <w:fldChar w:fldCharType="separate"/>
            </w:r>
            <w:r w:rsidR="00E94FBC" w:rsidRPr="00D32FDF">
              <w:rPr>
                <w:noProof/>
                <w:webHidden/>
              </w:rPr>
              <w:t>32</w:t>
            </w:r>
            <w:r w:rsidR="00E94FBC" w:rsidRPr="00D32FDF">
              <w:rPr>
                <w:noProof/>
                <w:webHidden/>
              </w:rPr>
              <w:fldChar w:fldCharType="end"/>
            </w:r>
          </w:hyperlink>
        </w:p>
        <w:p w14:paraId="5AE57DD3" w14:textId="6A21AE5F" w:rsidR="00E94FBC" w:rsidRPr="00D32FDF"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05" w:history="1">
            <w:r w:rsidR="00E94FBC" w:rsidRPr="00D32FDF">
              <w:rPr>
                <w:rStyle w:val="Hyperlink"/>
                <w:noProof/>
              </w:rPr>
              <w:t>APPENDIX A</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_Toc165827905 \h </w:instrText>
            </w:r>
            <w:r w:rsidR="00E94FBC" w:rsidRPr="00D32FDF">
              <w:rPr>
                <w:noProof/>
                <w:webHidden/>
              </w:rPr>
            </w:r>
            <w:r w:rsidR="00E94FBC" w:rsidRPr="00D32FDF">
              <w:rPr>
                <w:noProof/>
                <w:webHidden/>
              </w:rPr>
              <w:fldChar w:fldCharType="separate"/>
            </w:r>
            <w:r w:rsidR="00E94FBC" w:rsidRPr="00D32FDF">
              <w:rPr>
                <w:noProof/>
                <w:webHidden/>
              </w:rPr>
              <w:t>33</w:t>
            </w:r>
            <w:r w:rsidR="00E94FBC" w:rsidRPr="00D32FDF">
              <w:rPr>
                <w:noProof/>
                <w:webHidden/>
              </w:rPr>
              <w:fldChar w:fldCharType="end"/>
            </w:r>
          </w:hyperlink>
        </w:p>
        <w:p w14:paraId="3118E8C3" w14:textId="71F26942" w:rsidR="00E94FBC" w:rsidRPr="00D32FDF" w:rsidRDefault="00CA3AB8">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6" w:history="1">
            <w:r w:rsidR="00E94FBC" w:rsidRPr="00D32FDF">
              <w:rPr>
                <w:rStyle w:val="Hyperlink"/>
                <w:noProof/>
              </w:rPr>
              <w:t>ACKNOWLEDGEMENT OF RECEIPT FORM</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_Toc165827906 \h </w:instrText>
            </w:r>
            <w:r w:rsidR="00E94FBC" w:rsidRPr="00D32FDF">
              <w:rPr>
                <w:noProof/>
                <w:webHidden/>
              </w:rPr>
            </w:r>
            <w:r w:rsidR="00E94FBC" w:rsidRPr="00D32FDF">
              <w:rPr>
                <w:noProof/>
                <w:webHidden/>
              </w:rPr>
              <w:fldChar w:fldCharType="separate"/>
            </w:r>
            <w:r w:rsidR="00E94FBC" w:rsidRPr="00D32FDF">
              <w:rPr>
                <w:noProof/>
                <w:webHidden/>
              </w:rPr>
              <w:t>33</w:t>
            </w:r>
            <w:r w:rsidR="00E94FBC" w:rsidRPr="00D32FDF">
              <w:rPr>
                <w:noProof/>
                <w:webHidden/>
              </w:rPr>
              <w:fldChar w:fldCharType="end"/>
            </w:r>
          </w:hyperlink>
        </w:p>
        <w:p w14:paraId="23A643E7" w14:textId="460B81D4" w:rsidR="00E94FBC" w:rsidRPr="00D32FDF"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07" w:history="1">
            <w:r w:rsidR="00E94FBC" w:rsidRPr="00D32FDF">
              <w:rPr>
                <w:rStyle w:val="Hyperlink"/>
                <w:noProof/>
              </w:rPr>
              <w:t>APPENDIX B</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_Toc165827907 \h </w:instrText>
            </w:r>
            <w:r w:rsidR="00E94FBC" w:rsidRPr="00D32FDF">
              <w:rPr>
                <w:noProof/>
                <w:webHidden/>
              </w:rPr>
            </w:r>
            <w:r w:rsidR="00E94FBC" w:rsidRPr="00D32FDF">
              <w:rPr>
                <w:noProof/>
                <w:webHidden/>
              </w:rPr>
              <w:fldChar w:fldCharType="separate"/>
            </w:r>
            <w:r w:rsidR="00E94FBC" w:rsidRPr="00D32FDF">
              <w:rPr>
                <w:noProof/>
                <w:webHidden/>
              </w:rPr>
              <w:t>34</w:t>
            </w:r>
            <w:r w:rsidR="00E94FBC" w:rsidRPr="00D32FDF">
              <w:rPr>
                <w:noProof/>
                <w:webHidden/>
              </w:rPr>
              <w:fldChar w:fldCharType="end"/>
            </w:r>
          </w:hyperlink>
        </w:p>
        <w:p w14:paraId="3C87BE33" w14:textId="7B94C1C0" w:rsidR="00E94FBC" w:rsidRPr="00D32FDF" w:rsidRDefault="00CA3AB8">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08" w:history="1">
            <w:r w:rsidR="00E94FBC" w:rsidRPr="00D32FDF">
              <w:rPr>
                <w:rStyle w:val="Hyperlink"/>
                <w:noProof/>
              </w:rPr>
              <w:t>CAMPAIGN CONTRIBUTION DISCLOSURE FORM</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_Toc165827908 \h </w:instrText>
            </w:r>
            <w:r w:rsidR="00E94FBC" w:rsidRPr="00D32FDF">
              <w:rPr>
                <w:noProof/>
                <w:webHidden/>
              </w:rPr>
            </w:r>
            <w:r w:rsidR="00E94FBC" w:rsidRPr="00D32FDF">
              <w:rPr>
                <w:noProof/>
                <w:webHidden/>
              </w:rPr>
              <w:fldChar w:fldCharType="separate"/>
            </w:r>
            <w:r w:rsidR="00E94FBC" w:rsidRPr="00D32FDF">
              <w:rPr>
                <w:noProof/>
                <w:webHidden/>
              </w:rPr>
              <w:t>34</w:t>
            </w:r>
            <w:r w:rsidR="00E94FBC" w:rsidRPr="00D32FDF">
              <w:rPr>
                <w:noProof/>
                <w:webHidden/>
              </w:rPr>
              <w:fldChar w:fldCharType="end"/>
            </w:r>
          </w:hyperlink>
        </w:p>
        <w:p w14:paraId="3E9876BB" w14:textId="3F6977E1" w:rsidR="00E94FBC" w:rsidRPr="00D32FDF"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09" w:history="1">
            <w:r w:rsidR="00E94FBC" w:rsidRPr="00D32FDF">
              <w:rPr>
                <w:rStyle w:val="Hyperlink"/>
                <w:noProof/>
              </w:rPr>
              <w:t>APPENDIX C</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_Toc165827909 \h </w:instrText>
            </w:r>
            <w:r w:rsidR="00E94FBC" w:rsidRPr="00D32FDF">
              <w:rPr>
                <w:noProof/>
                <w:webHidden/>
              </w:rPr>
            </w:r>
            <w:r w:rsidR="00E94FBC" w:rsidRPr="00D32FDF">
              <w:rPr>
                <w:noProof/>
                <w:webHidden/>
              </w:rPr>
              <w:fldChar w:fldCharType="separate"/>
            </w:r>
            <w:r w:rsidR="00E94FBC" w:rsidRPr="00D32FDF">
              <w:rPr>
                <w:noProof/>
                <w:webHidden/>
              </w:rPr>
              <w:t>37</w:t>
            </w:r>
            <w:r w:rsidR="00E94FBC" w:rsidRPr="00D32FDF">
              <w:rPr>
                <w:noProof/>
                <w:webHidden/>
              </w:rPr>
              <w:fldChar w:fldCharType="end"/>
            </w:r>
          </w:hyperlink>
        </w:p>
        <w:p w14:paraId="7A0FB35B" w14:textId="58AEAFDD" w:rsidR="00E94FBC" w:rsidRPr="00D32FDF" w:rsidRDefault="00CA3AB8">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10" w:history="1">
            <w:r w:rsidR="00E94FBC" w:rsidRPr="00D32FDF">
              <w:rPr>
                <w:rStyle w:val="Hyperlink"/>
                <w:noProof/>
              </w:rPr>
              <w:t>DRAFT CONTRACT</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_Toc165827910 \h </w:instrText>
            </w:r>
            <w:r w:rsidR="00E94FBC" w:rsidRPr="00D32FDF">
              <w:rPr>
                <w:noProof/>
                <w:webHidden/>
              </w:rPr>
            </w:r>
            <w:r w:rsidR="00E94FBC" w:rsidRPr="00D32FDF">
              <w:rPr>
                <w:noProof/>
                <w:webHidden/>
              </w:rPr>
              <w:fldChar w:fldCharType="separate"/>
            </w:r>
            <w:r w:rsidR="00E94FBC" w:rsidRPr="00D32FDF">
              <w:rPr>
                <w:noProof/>
                <w:webHidden/>
              </w:rPr>
              <w:t>37</w:t>
            </w:r>
            <w:r w:rsidR="00E94FBC" w:rsidRPr="00D32FDF">
              <w:rPr>
                <w:noProof/>
                <w:webHidden/>
              </w:rPr>
              <w:fldChar w:fldCharType="end"/>
            </w:r>
          </w:hyperlink>
        </w:p>
        <w:p w14:paraId="47609894" w14:textId="5374BDDE" w:rsidR="00E94FBC" w:rsidRPr="00D32FDF"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11" w:history="1">
            <w:r w:rsidR="00E94FBC" w:rsidRPr="00D32FDF">
              <w:rPr>
                <w:rStyle w:val="Hyperlink"/>
                <w:noProof/>
              </w:rPr>
              <w:t>APPENDIX D</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_Toc165827911 \h </w:instrText>
            </w:r>
            <w:r w:rsidR="00E94FBC" w:rsidRPr="00D32FDF">
              <w:rPr>
                <w:noProof/>
                <w:webHidden/>
              </w:rPr>
            </w:r>
            <w:r w:rsidR="00E94FBC" w:rsidRPr="00D32FDF">
              <w:rPr>
                <w:noProof/>
                <w:webHidden/>
              </w:rPr>
              <w:fldChar w:fldCharType="separate"/>
            </w:r>
            <w:r w:rsidR="00E94FBC" w:rsidRPr="00D32FDF">
              <w:rPr>
                <w:noProof/>
                <w:webHidden/>
              </w:rPr>
              <w:t>48</w:t>
            </w:r>
            <w:r w:rsidR="00E94FBC" w:rsidRPr="00D32FDF">
              <w:rPr>
                <w:noProof/>
                <w:webHidden/>
              </w:rPr>
              <w:fldChar w:fldCharType="end"/>
            </w:r>
          </w:hyperlink>
        </w:p>
        <w:p w14:paraId="5FCA3C9B" w14:textId="422A7248" w:rsidR="00E94FBC" w:rsidRDefault="00CA3AB8">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12" w:history="1">
            <w:r w:rsidR="00E94FBC" w:rsidRPr="00D32FDF">
              <w:rPr>
                <w:rStyle w:val="Hyperlink"/>
                <w:noProof/>
              </w:rPr>
              <w:t>COST RESPONSE FORM</w:t>
            </w:r>
            <w:r w:rsidR="00E94FBC" w:rsidRPr="00D32FDF">
              <w:rPr>
                <w:noProof/>
                <w:webHidden/>
              </w:rPr>
              <w:tab/>
            </w:r>
            <w:r w:rsidR="00E94FBC" w:rsidRPr="00D32FDF">
              <w:rPr>
                <w:noProof/>
                <w:webHidden/>
              </w:rPr>
              <w:fldChar w:fldCharType="begin"/>
            </w:r>
            <w:r w:rsidR="00E94FBC" w:rsidRPr="00D32FDF">
              <w:rPr>
                <w:noProof/>
                <w:webHidden/>
              </w:rPr>
              <w:instrText xml:space="preserve"> PAGEREF _Toc165827912 \h </w:instrText>
            </w:r>
            <w:r w:rsidR="00E94FBC" w:rsidRPr="00D32FDF">
              <w:rPr>
                <w:noProof/>
                <w:webHidden/>
              </w:rPr>
            </w:r>
            <w:r w:rsidR="00E94FBC" w:rsidRPr="00D32FDF">
              <w:rPr>
                <w:noProof/>
                <w:webHidden/>
              </w:rPr>
              <w:fldChar w:fldCharType="separate"/>
            </w:r>
            <w:r w:rsidR="00E94FBC" w:rsidRPr="00D32FDF">
              <w:rPr>
                <w:noProof/>
                <w:webHidden/>
              </w:rPr>
              <w:t>48</w:t>
            </w:r>
            <w:r w:rsidR="00E94FBC" w:rsidRPr="00D32FDF">
              <w:rPr>
                <w:noProof/>
                <w:webHidden/>
              </w:rPr>
              <w:fldChar w:fldCharType="end"/>
            </w:r>
          </w:hyperlink>
        </w:p>
        <w:p w14:paraId="6C83F427" w14:textId="1296405F" w:rsidR="00E94FBC"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13" w:history="1">
            <w:r w:rsidR="00E94FBC" w:rsidRPr="00E35A19">
              <w:rPr>
                <w:rStyle w:val="Hyperlink"/>
                <w:noProof/>
              </w:rPr>
              <w:t>APPENDIX E</w:t>
            </w:r>
            <w:r w:rsidR="00E94FBC">
              <w:rPr>
                <w:noProof/>
                <w:webHidden/>
              </w:rPr>
              <w:tab/>
            </w:r>
            <w:r w:rsidR="00E94FBC">
              <w:rPr>
                <w:noProof/>
                <w:webHidden/>
              </w:rPr>
              <w:fldChar w:fldCharType="begin"/>
            </w:r>
            <w:r w:rsidR="00E94FBC">
              <w:rPr>
                <w:noProof/>
                <w:webHidden/>
              </w:rPr>
              <w:instrText xml:space="preserve"> PAGEREF _Toc165827913 \h </w:instrText>
            </w:r>
            <w:r w:rsidR="00E94FBC">
              <w:rPr>
                <w:noProof/>
                <w:webHidden/>
              </w:rPr>
            </w:r>
            <w:r w:rsidR="00E94FBC">
              <w:rPr>
                <w:noProof/>
                <w:webHidden/>
              </w:rPr>
              <w:fldChar w:fldCharType="separate"/>
            </w:r>
            <w:r w:rsidR="00E94FBC">
              <w:rPr>
                <w:noProof/>
                <w:webHidden/>
              </w:rPr>
              <w:t>53</w:t>
            </w:r>
            <w:r w:rsidR="00E94FBC">
              <w:rPr>
                <w:noProof/>
                <w:webHidden/>
              </w:rPr>
              <w:fldChar w:fldCharType="end"/>
            </w:r>
          </w:hyperlink>
        </w:p>
        <w:p w14:paraId="1D3A60F3" w14:textId="18AC9E50" w:rsidR="00E94FBC"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14" w:history="1">
            <w:r w:rsidR="00E94FBC" w:rsidRPr="00E35A19">
              <w:rPr>
                <w:rStyle w:val="Hyperlink"/>
                <w:noProof/>
              </w:rPr>
              <w:t>LETTER OF TRANSMITTAL FORM</w:t>
            </w:r>
            <w:r w:rsidR="00E94FBC">
              <w:rPr>
                <w:noProof/>
                <w:webHidden/>
              </w:rPr>
              <w:tab/>
            </w:r>
            <w:r w:rsidR="00E94FBC">
              <w:rPr>
                <w:noProof/>
                <w:webHidden/>
              </w:rPr>
              <w:fldChar w:fldCharType="begin"/>
            </w:r>
            <w:r w:rsidR="00E94FBC">
              <w:rPr>
                <w:noProof/>
                <w:webHidden/>
              </w:rPr>
              <w:instrText xml:space="preserve"> PAGEREF _Toc165827914 \h </w:instrText>
            </w:r>
            <w:r w:rsidR="00E94FBC">
              <w:rPr>
                <w:noProof/>
                <w:webHidden/>
              </w:rPr>
            </w:r>
            <w:r w:rsidR="00E94FBC">
              <w:rPr>
                <w:noProof/>
                <w:webHidden/>
              </w:rPr>
              <w:fldChar w:fldCharType="separate"/>
            </w:r>
            <w:r w:rsidR="00E94FBC">
              <w:rPr>
                <w:noProof/>
                <w:webHidden/>
              </w:rPr>
              <w:t>53</w:t>
            </w:r>
            <w:r w:rsidR="00E94FBC">
              <w:rPr>
                <w:noProof/>
                <w:webHidden/>
              </w:rPr>
              <w:fldChar w:fldCharType="end"/>
            </w:r>
          </w:hyperlink>
        </w:p>
        <w:p w14:paraId="63A60997" w14:textId="266F9A2D" w:rsidR="00E94FBC" w:rsidRDefault="00CA3AB8">
          <w:pPr>
            <w:pStyle w:val="TOC1"/>
            <w:rPr>
              <w:rFonts w:asciiTheme="minorHAnsi" w:eastAsiaTheme="minorEastAsia" w:hAnsiTheme="minorHAnsi" w:cstheme="minorBidi"/>
              <w:b w:val="0"/>
              <w:bCs w:val="0"/>
              <w:caps w:val="0"/>
              <w:noProof/>
              <w:kern w:val="2"/>
              <w:sz w:val="24"/>
              <w:szCs w:val="24"/>
              <w14:ligatures w14:val="standardContextual"/>
            </w:rPr>
          </w:pPr>
          <w:hyperlink w:anchor="_Toc165827915" w:history="1">
            <w:r w:rsidR="00E94FBC" w:rsidRPr="00E35A19">
              <w:rPr>
                <w:rStyle w:val="Hyperlink"/>
                <w:noProof/>
              </w:rPr>
              <w:t>APPENDIX F</w:t>
            </w:r>
            <w:r w:rsidR="00E94FBC">
              <w:rPr>
                <w:noProof/>
                <w:webHidden/>
              </w:rPr>
              <w:tab/>
            </w:r>
            <w:r w:rsidR="00E94FBC">
              <w:rPr>
                <w:noProof/>
                <w:webHidden/>
              </w:rPr>
              <w:fldChar w:fldCharType="begin"/>
            </w:r>
            <w:r w:rsidR="00E94FBC">
              <w:rPr>
                <w:noProof/>
                <w:webHidden/>
              </w:rPr>
              <w:instrText xml:space="preserve"> PAGEREF _Toc165827915 \h </w:instrText>
            </w:r>
            <w:r w:rsidR="00E94FBC">
              <w:rPr>
                <w:noProof/>
                <w:webHidden/>
              </w:rPr>
            </w:r>
            <w:r w:rsidR="00E94FBC">
              <w:rPr>
                <w:noProof/>
                <w:webHidden/>
              </w:rPr>
              <w:fldChar w:fldCharType="separate"/>
            </w:r>
            <w:r w:rsidR="00E94FBC">
              <w:rPr>
                <w:noProof/>
                <w:webHidden/>
              </w:rPr>
              <w:t>54</w:t>
            </w:r>
            <w:r w:rsidR="00E94FBC">
              <w:rPr>
                <w:noProof/>
                <w:webHidden/>
              </w:rPr>
              <w:fldChar w:fldCharType="end"/>
            </w:r>
          </w:hyperlink>
        </w:p>
        <w:p w14:paraId="73CAD259" w14:textId="2D566431" w:rsidR="00E94FBC" w:rsidRDefault="00CA3AB8">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5827916" w:history="1">
            <w:r w:rsidR="00E94FBC" w:rsidRPr="00E35A19">
              <w:rPr>
                <w:rStyle w:val="Hyperlink"/>
                <w:noProof/>
              </w:rPr>
              <w:t>ORGANIZATIONAL REFERENCE QUESTIONNAIRE</w:t>
            </w:r>
            <w:r w:rsidR="00E94FBC">
              <w:rPr>
                <w:noProof/>
                <w:webHidden/>
              </w:rPr>
              <w:tab/>
            </w:r>
            <w:r w:rsidR="00E94FBC">
              <w:rPr>
                <w:noProof/>
                <w:webHidden/>
              </w:rPr>
              <w:fldChar w:fldCharType="begin"/>
            </w:r>
            <w:r w:rsidR="00E94FBC">
              <w:rPr>
                <w:noProof/>
                <w:webHidden/>
              </w:rPr>
              <w:instrText xml:space="preserve"> PAGEREF _Toc165827916 \h </w:instrText>
            </w:r>
            <w:r w:rsidR="00E94FBC">
              <w:rPr>
                <w:noProof/>
                <w:webHidden/>
              </w:rPr>
            </w:r>
            <w:r w:rsidR="00E94FBC">
              <w:rPr>
                <w:noProof/>
                <w:webHidden/>
              </w:rPr>
              <w:fldChar w:fldCharType="separate"/>
            </w:r>
            <w:r w:rsidR="00E94FBC">
              <w:rPr>
                <w:noProof/>
                <w:webHidden/>
              </w:rPr>
              <w:t>54</w:t>
            </w:r>
            <w:r w:rsidR="00E94FBC">
              <w:rPr>
                <w:noProof/>
                <w:webHidden/>
              </w:rPr>
              <w:fldChar w:fldCharType="end"/>
            </w:r>
          </w:hyperlink>
        </w:p>
        <w:p w14:paraId="560783D7" w14:textId="46F4A122" w:rsidR="0061338F" w:rsidRDefault="0061338F">
          <w:r>
            <w:rPr>
              <w:b/>
              <w:bCs/>
              <w:noProof/>
            </w:rPr>
            <w:fldChar w:fldCharType="end"/>
          </w:r>
        </w:p>
      </w:sdtContent>
    </w:sdt>
    <w:p w14:paraId="564E4FEF" w14:textId="0C3D54B4" w:rsidR="00F40397" w:rsidRPr="00820E4D" w:rsidRDefault="00F40397" w:rsidP="00F40397">
      <w:pPr>
        <w:tabs>
          <w:tab w:val="left" w:pos="7470"/>
        </w:tabs>
        <w:rPr>
          <w:sz w:val="20"/>
          <w:szCs w:val="20"/>
        </w:rPr>
      </w:pPr>
    </w:p>
    <w:p w14:paraId="3ADC090D" w14:textId="2A1E0158" w:rsidR="008940D0" w:rsidRPr="00820E4D" w:rsidRDefault="008940D0" w:rsidP="00F40397">
      <w:pPr>
        <w:sectPr w:rsidR="008940D0" w:rsidRPr="00820E4D" w:rsidSect="007109AD">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820E4D" w:rsidRDefault="001206A3" w:rsidP="00126C5C">
      <w:pPr>
        <w:pStyle w:val="Heading1"/>
        <w:jc w:val="left"/>
        <w:rPr>
          <w:rFonts w:cs="Times New Roman"/>
        </w:rPr>
      </w:pPr>
      <w:bookmarkStart w:id="0" w:name="_Toc377565302"/>
      <w:bookmarkStart w:id="1" w:name="_Toc125458113"/>
      <w:bookmarkStart w:id="2" w:name="_Toc165827846"/>
      <w:r w:rsidRPr="00820E4D">
        <w:rPr>
          <w:rFonts w:cs="Times New Roman"/>
        </w:rPr>
        <w:lastRenderedPageBreak/>
        <w:t>I.  INTRODUCTION</w:t>
      </w:r>
      <w:bookmarkEnd w:id="0"/>
      <w:bookmarkEnd w:id="1"/>
      <w:bookmarkEnd w:id="2"/>
    </w:p>
    <w:p w14:paraId="7F8671C3" w14:textId="77777777" w:rsidR="00894DB7" w:rsidRPr="00820E4D" w:rsidRDefault="00894DB7" w:rsidP="00894DB7"/>
    <w:p w14:paraId="63C734F5" w14:textId="77777777" w:rsidR="001206A3" w:rsidRPr="00820E4D" w:rsidRDefault="001206A3" w:rsidP="00223ACD">
      <w:pPr>
        <w:pStyle w:val="Heading2"/>
        <w:numPr>
          <w:ilvl w:val="0"/>
          <w:numId w:val="34"/>
        </w:numPr>
      </w:pPr>
      <w:bookmarkStart w:id="3" w:name="_Toc377565303"/>
      <w:bookmarkStart w:id="4" w:name="_Toc125458114"/>
      <w:bookmarkStart w:id="5" w:name="_Toc165827847"/>
      <w:r w:rsidRPr="00820E4D">
        <w:t>PURPOSE OF THIS REQUEST FOR PROPOSALS</w:t>
      </w:r>
      <w:bookmarkEnd w:id="3"/>
      <w:bookmarkEnd w:id="4"/>
      <w:bookmarkEnd w:id="5"/>
    </w:p>
    <w:p w14:paraId="6C47833A" w14:textId="77777777" w:rsidR="001206A3" w:rsidRPr="00820E4D" w:rsidRDefault="001206A3" w:rsidP="00894DB7"/>
    <w:p w14:paraId="360A2F9C" w14:textId="643FEB7A" w:rsidR="009E14CD" w:rsidRDefault="000F5AE9">
      <w:pPr>
        <w:pStyle w:val="NormalWeb"/>
        <w:spacing w:before="0" w:beforeAutospacing="0" w:after="300" w:afterAutospacing="0"/>
        <w:textAlignment w:val="baseline"/>
        <w:divId w:val="163782749"/>
      </w:pPr>
      <w:r w:rsidRPr="00820E4D">
        <w:t>The purpose of the Request for Proposal (RFP) is to solicit sealed proposals to establish a contract</w:t>
      </w:r>
      <w:r w:rsidR="00294DC4" w:rsidRPr="00820E4D">
        <w:t>(s)</w:t>
      </w:r>
      <w:r w:rsidRPr="00820E4D">
        <w:t xml:space="preserve"> through </w:t>
      </w:r>
      <w:r w:rsidRPr="00D32FDF">
        <w:t xml:space="preserve">competitive negotiations </w:t>
      </w:r>
      <w:r w:rsidR="008C1B6D" w:rsidRPr="00D32FDF">
        <w:t xml:space="preserve">to </w:t>
      </w:r>
      <w:r w:rsidR="0066235A" w:rsidRPr="00D32FDF">
        <w:t>provide</w:t>
      </w:r>
      <w:r w:rsidR="00780E92" w:rsidRPr="00D32FDF">
        <w:t xml:space="preserve"> </w:t>
      </w:r>
      <w:r w:rsidR="00392D3A" w:rsidRPr="00D32FDF">
        <w:t>F</w:t>
      </w:r>
      <w:r w:rsidR="00106E55" w:rsidRPr="00D32FDF">
        <w:t xml:space="preserve">inancial </w:t>
      </w:r>
      <w:r w:rsidR="00392D3A" w:rsidRPr="00D32FDF">
        <w:t>M</w:t>
      </w:r>
      <w:r w:rsidR="00106E55" w:rsidRPr="00D32FDF">
        <w:t xml:space="preserve">anagement </w:t>
      </w:r>
      <w:r w:rsidR="00392D3A" w:rsidRPr="00D32FDF">
        <w:t>S</w:t>
      </w:r>
      <w:r w:rsidR="00106E55" w:rsidRPr="00D32FDF">
        <w:t>ervices</w:t>
      </w:r>
      <w:r w:rsidR="00392D3A" w:rsidRPr="00D32FDF">
        <w:t xml:space="preserve"> (FMS)</w:t>
      </w:r>
      <w:r w:rsidR="00106E55" w:rsidRPr="00D32FDF">
        <w:t xml:space="preserve"> </w:t>
      </w:r>
      <w:r w:rsidR="000E2838" w:rsidRPr="00D32FDF">
        <w:t>for</w:t>
      </w:r>
      <w:r w:rsidR="00D6771E" w:rsidRPr="00D32FDF">
        <w:t xml:space="preserve"> </w:t>
      </w:r>
      <w:r w:rsidR="00085AAD" w:rsidRPr="00D32FDF">
        <w:t xml:space="preserve">New </w:t>
      </w:r>
      <w:proofErr w:type="spellStart"/>
      <w:r w:rsidR="00085AAD" w:rsidRPr="00D32FDF">
        <w:t>Mexi</w:t>
      </w:r>
      <w:r w:rsidR="002C5495">
        <w:t>c</w:t>
      </w:r>
      <w:r w:rsidR="00085AAD" w:rsidRPr="00D32FDF">
        <w:t>are</w:t>
      </w:r>
      <w:proofErr w:type="spellEnd"/>
      <w:r w:rsidR="00085AAD" w:rsidRPr="00D32FDF">
        <w:t xml:space="preserve"> programs </w:t>
      </w:r>
      <w:r w:rsidR="002E7CA4" w:rsidRPr="00D32FDF">
        <w:t>at</w:t>
      </w:r>
      <w:r w:rsidR="000E2838" w:rsidRPr="00D32FDF">
        <w:t xml:space="preserve"> the ALTSD</w:t>
      </w:r>
      <w:r w:rsidR="009B03B6" w:rsidRPr="00D32FDF">
        <w:t>.</w:t>
      </w:r>
      <w:r w:rsidR="009B03B6">
        <w:t xml:space="preserve">  </w:t>
      </w:r>
    </w:p>
    <w:p w14:paraId="45F8F32B" w14:textId="77777777" w:rsidR="00DC65E0" w:rsidRPr="00B73229" w:rsidRDefault="003B31BD">
      <w:pPr>
        <w:pStyle w:val="NormalWeb"/>
        <w:spacing w:before="0" w:beforeAutospacing="0" w:after="300" w:afterAutospacing="0"/>
        <w:textAlignment w:val="baseline"/>
        <w:divId w:val="163782749"/>
      </w:pPr>
      <w:r w:rsidRPr="00B73229">
        <w:t xml:space="preserve">The New </w:t>
      </w:r>
      <w:proofErr w:type="spellStart"/>
      <w:r w:rsidRPr="00B73229">
        <w:t>Mexicare</w:t>
      </w:r>
      <w:proofErr w:type="spellEnd"/>
      <w:r w:rsidRPr="00B73229">
        <w:t xml:space="preserve"> Programs consist</w:t>
      </w:r>
      <w:r w:rsidR="00DC65E0" w:rsidRPr="00B73229">
        <w:t>s of two programs:</w:t>
      </w:r>
    </w:p>
    <w:p w14:paraId="5BB3ACF3" w14:textId="3A4F40D9" w:rsidR="00AD140D" w:rsidRPr="006B00A2" w:rsidRDefault="00AD140D" w:rsidP="006B00A2">
      <w:pPr>
        <w:pStyle w:val="NormalWeb"/>
        <w:numPr>
          <w:ilvl w:val="0"/>
          <w:numId w:val="67"/>
        </w:numPr>
        <w:spacing w:before="0" w:beforeAutospacing="0" w:after="300" w:afterAutospacing="0"/>
        <w:textAlignment w:val="baseline"/>
        <w:divId w:val="163782749"/>
        <w:rPr>
          <w:color w:val="000000"/>
        </w:rPr>
      </w:pPr>
      <w:r w:rsidRPr="006B00A2">
        <w:rPr>
          <w:color w:val="000000"/>
        </w:rPr>
        <w:t xml:space="preserve">New </w:t>
      </w:r>
      <w:proofErr w:type="spellStart"/>
      <w:r w:rsidRPr="006B00A2">
        <w:rPr>
          <w:color w:val="000000"/>
        </w:rPr>
        <w:t>Mexi</w:t>
      </w:r>
      <w:r w:rsidR="002C5495">
        <w:rPr>
          <w:color w:val="000000"/>
        </w:rPr>
        <w:t>c</w:t>
      </w:r>
      <w:r w:rsidRPr="006B00A2">
        <w:rPr>
          <w:color w:val="000000"/>
        </w:rPr>
        <w:t>are</w:t>
      </w:r>
      <w:proofErr w:type="spellEnd"/>
      <w:r w:rsidRPr="006B00A2">
        <w:rPr>
          <w:color w:val="000000"/>
        </w:rPr>
        <w:t xml:space="preserve"> Caregiver Health Model is a program to provide financial assistance and training to caregivers who are assisting friends or family members with daily activities due to physical or cognitive limitations. The goal of the program is to allow older adults to thrive in their homes and communities and reduce nursing home placements and emergency department visits.</w:t>
      </w:r>
    </w:p>
    <w:p w14:paraId="0438AB36" w14:textId="2CC1D81A" w:rsidR="002C6503" w:rsidRPr="000A7BB5" w:rsidRDefault="002C6503" w:rsidP="006B00A2">
      <w:pPr>
        <w:pStyle w:val="NormalWeb"/>
        <w:numPr>
          <w:ilvl w:val="0"/>
          <w:numId w:val="67"/>
        </w:numPr>
        <w:spacing w:before="0" w:beforeAutospacing="0" w:after="0" w:afterAutospacing="0" w:line="312" w:lineRule="atLeast"/>
        <w:divId w:val="888296382"/>
        <w:rPr>
          <w:rFonts w:ascii="Arial" w:hAnsi="Arial" w:cs="Arial"/>
          <w:color w:val="2E2E2E"/>
          <w:sz w:val="30"/>
          <w:szCs w:val="30"/>
        </w:rPr>
      </w:pPr>
      <w:r w:rsidRPr="006B00A2">
        <w:rPr>
          <w:color w:val="2E2E2E"/>
        </w:rPr>
        <w:t>Veteran Directed Care gives Veterans of all ages the opportunity to receive the Home and Community Based Services they need in a consumer-directed way.</w:t>
      </w:r>
      <w:r w:rsidR="001865C4" w:rsidRPr="006B00A2">
        <w:rPr>
          <w:color w:val="2E2E2E"/>
        </w:rPr>
        <w:t xml:space="preserve"> </w:t>
      </w:r>
      <w:r w:rsidRPr="006B00A2">
        <w:rPr>
          <w:color w:val="2E2E2E"/>
        </w:rPr>
        <w:t>This program is for Veterans who need personal care services and help with activities of daily living. Examples include help with bathing, dressing, or fixing meals. This program is also for Veterans who are isolated, or their caregiver is experiencing burden.</w:t>
      </w:r>
      <w:r w:rsidR="007330E3" w:rsidRPr="006B00A2">
        <w:rPr>
          <w:color w:val="2E2E2E"/>
        </w:rPr>
        <w:t xml:space="preserve"> </w:t>
      </w:r>
      <w:r w:rsidRPr="006B00A2">
        <w:rPr>
          <w:color w:val="2E2E2E"/>
        </w:rPr>
        <w:t>Veterans in this program are given a budget for services that is managed by the Veteran or the Veteran’s representative. With the help of a counselor, Veterans hire their own workers to meet their daily needs to help them live at home or in their community</w:t>
      </w:r>
      <w:r w:rsidRPr="000A7BB5">
        <w:rPr>
          <w:rFonts w:ascii="Arial" w:hAnsi="Arial" w:cs="Arial"/>
          <w:color w:val="2E2E2E"/>
          <w:sz w:val="30"/>
          <w:szCs w:val="30"/>
        </w:rPr>
        <w:t>.</w:t>
      </w:r>
    </w:p>
    <w:p w14:paraId="208FFAC8" w14:textId="48B232D3" w:rsidR="00D00CD2" w:rsidRPr="00820E4D" w:rsidRDefault="00D00CD2" w:rsidP="006B00A2">
      <w:pPr>
        <w:jc w:val="both"/>
      </w:pPr>
    </w:p>
    <w:p w14:paraId="352A2DA0" w14:textId="77777777" w:rsidR="00224CEE" w:rsidRPr="00820E4D" w:rsidRDefault="00224CEE" w:rsidP="00BA6287">
      <w:pPr>
        <w:pStyle w:val="Heading2"/>
        <w:ind w:left="360"/>
      </w:pPr>
    </w:p>
    <w:p w14:paraId="2E252A7E" w14:textId="77777777" w:rsidR="001206A3" w:rsidRPr="00820E4D" w:rsidRDefault="001206A3" w:rsidP="00223ACD">
      <w:pPr>
        <w:pStyle w:val="Heading2"/>
        <w:numPr>
          <w:ilvl w:val="0"/>
          <w:numId w:val="34"/>
        </w:numPr>
        <w:rPr>
          <w:rFonts w:cs="Times New Roman"/>
        </w:rPr>
      </w:pPr>
      <w:bookmarkStart w:id="6" w:name="_Toc377565304"/>
      <w:bookmarkStart w:id="7" w:name="_Toc125458115"/>
      <w:bookmarkStart w:id="8" w:name="_Toc165827848"/>
      <w:r w:rsidRPr="00820E4D">
        <w:rPr>
          <w:rFonts w:cs="Times New Roman"/>
        </w:rPr>
        <w:t>BACKGROUND INFORMATION</w:t>
      </w:r>
      <w:bookmarkEnd w:id="6"/>
      <w:bookmarkEnd w:id="7"/>
      <w:bookmarkEnd w:id="8"/>
    </w:p>
    <w:p w14:paraId="62DBF5AB" w14:textId="77777777" w:rsidR="001206A3" w:rsidRPr="00820E4D" w:rsidRDefault="001206A3" w:rsidP="00894DB7"/>
    <w:p w14:paraId="30865CE6" w14:textId="4C400866" w:rsidR="00D00CD2" w:rsidRPr="00820E4D" w:rsidRDefault="00D00CD2" w:rsidP="00BA6287">
      <w:pPr>
        <w:widowControl w:val="0"/>
        <w:autoSpaceDE w:val="0"/>
        <w:autoSpaceDN w:val="0"/>
        <w:spacing w:before="1"/>
        <w:ind w:left="360"/>
      </w:pPr>
      <w:r w:rsidRPr="00D00CD2">
        <w:t>At the heart of the Aging and Long-Term Services Department’s mission is the belief that New Mexico’s older adults and adults with disabilities have the right to remain active participants in their communities, to age with respect and dignity, to be protected from abuse, neglect, and exploitation and to have equal access to health care. The Department is a leader in developing programs and building partnerships that support lifelong independence and healthy aging.</w:t>
      </w:r>
    </w:p>
    <w:p w14:paraId="7EC6BDBB" w14:textId="77777777" w:rsidR="00224CEE" w:rsidRPr="00820E4D" w:rsidRDefault="00224CEE" w:rsidP="005441C6">
      <w:pPr>
        <w:pStyle w:val="Heading2"/>
      </w:pPr>
    </w:p>
    <w:p w14:paraId="2969A22D" w14:textId="1BE1020B" w:rsidR="001206A3" w:rsidRPr="00D32FDF" w:rsidRDefault="001206A3" w:rsidP="00223ACD">
      <w:pPr>
        <w:pStyle w:val="Heading2"/>
        <w:numPr>
          <w:ilvl w:val="0"/>
          <w:numId w:val="34"/>
        </w:numPr>
        <w:rPr>
          <w:rFonts w:cs="Times New Roman"/>
        </w:rPr>
      </w:pPr>
      <w:bookmarkStart w:id="9" w:name="_Toc377565305"/>
      <w:bookmarkStart w:id="10" w:name="_Toc125458116"/>
      <w:bookmarkStart w:id="11" w:name="_Toc165827849"/>
      <w:r w:rsidRPr="00D32FDF">
        <w:rPr>
          <w:rFonts w:cs="Times New Roman"/>
        </w:rPr>
        <w:t>SCOPE OF PROCUREMENT</w:t>
      </w:r>
      <w:bookmarkEnd w:id="9"/>
      <w:bookmarkEnd w:id="10"/>
      <w:bookmarkEnd w:id="11"/>
    </w:p>
    <w:p w14:paraId="547F59E9" w14:textId="77777777" w:rsidR="00071505" w:rsidRPr="00D32FDF" w:rsidRDefault="00071505" w:rsidP="00894DB7"/>
    <w:p w14:paraId="00065D73" w14:textId="6D3796DD" w:rsidR="00ED2309" w:rsidRPr="00D32FDF" w:rsidRDefault="000359E4" w:rsidP="00BA6287">
      <w:pPr>
        <w:ind w:left="360"/>
      </w:pPr>
      <w:r w:rsidRPr="00D32FDF">
        <w:t xml:space="preserve">ALTSD is seeking </w:t>
      </w:r>
      <w:r w:rsidR="00D00CD2" w:rsidRPr="00D32FDF">
        <w:t>an</w:t>
      </w:r>
      <w:r w:rsidRPr="00D32FDF">
        <w:t xml:space="preserve"> </w:t>
      </w:r>
      <w:r w:rsidR="0048673F" w:rsidRPr="00D32FDF">
        <w:t>offeror</w:t>
      </w:r>
      <w:r w:rsidRPr="00D32FDF">
        <w:t>(s) to provide</w:t>
      </w:r>
      <w:r w:rsidR="007C4981" w:rsidRPr="00D32FDF">
        <w:t xml:space="preserve"> </w:t>
      </w:r>
      <w:r w:rsidR="0091554A" w:rsidRPr="00D32FDF">
        <w:t>F</w:t>
      </w:r>
      <w:r w:rsidR="007C4981" w:rsidRPr="00D32FDF">
        <w:t xml:space="preserve">inancial </w:t>
      </w:r>
      <w:r w:rsidR="0091554A" w:rsidRPr="00D32FDF">
        <w:t>M</w:t>
      </w:r>
      <w:r w:rsidR="007C4981" w:rsidRPr="00D32FDF">
        <w:t xml:space="preserve">anagement </w:t>
      </w:r>
      <w:r w:rsidR="0091554A" w:rsidRPr="00D32FDF">
        <w:t>S</w:t>
      </w:r>
      <w:r w:rsidR="007C4981" w:rsidRPr="00D32FDF">
        <w:t xml:space="preserve">ervices </w:t>
      </w:r>
      <w:r w:rsidR="00D32FDF" w:rsidRPr="00D32FDF">
        <w:t>for New</w:t>
      </w:r>
      <w:r w:rsidR="001216FB" w:rsidRPr="00D32FDF">
        <w:t xml:space="preserve"> </w:t>
      </w:r>
      <w:proofErr w:type="spellStart"/>
      <w:r w:rsidR="001216FB" w:rsidRPr="00D32FDF">
        <w:t>MexiCare</w:t>
      </w:r>
      <w:proofErr w:type="spellEnd"/>
      <w:r w:rsidR="001216FB" w:rsidRPr="00D32FDF">
        <w:t xml:space="preserve"> </w:t>
      </w:r>
      <w:r w:rsidR="007C4981" w:rsidRPr="00D32FDF">
        <w:t>programs as specified by ALTSD to include:</w:t>
      </w:r>
      <w:r w:rsidR="00046173" w:rsidRPr="00D32FDF">
        <w:t xml:space="preserve"> </w:t>
      </w:r>
    </w:p>
    <w:p w14:paraId="08B20A00" w14:textId="2D902215" w:rsidR="00A6719E" w:rsidRPr="00D32FDF" w:rsidRDefault="00A6719E" w:rsidP="00153755">
      <w:pPr>
        <w:pStyle w:val="ListParagraph"/>
        <w:numPr>
          <w:ilvl w:val="0"/>
          <w:numId w:val="66"/>
        </w:numPr>
      </w:pPr>
      <w:r w:rsidRPr="00D32FDF">
        <w:lastRenderedPageBreak/>
        <w:t>Provider/Vendor/Contractor enrollment activities for reimbursement of the provision of services.</w:t>
      </w:r>
    </w:p>
    <w:p w14:paraId="512C9C58" w14:textId="1AF6CA0D" w:rsidR="000E2838" w:rsidRPr="00D32FDF" w:rsidRDefault="00C95F19" w:rsidP="00153755">
      <w:pPr>
        <w:pStyle w:val="ListParagraph"/>
        <w:numPr>
          <w:ilvl w:val="0"/>
          <w:numId w:val="66"/>
        </w:numPr>
      </w:pPr>
      <w:r w:rsidRPr="00D32FDF">
        <w:t xml:space="preserve">Payroll services for program participants to include but not limited </w:t>
      </w:r>
      <w:r w:rsidR="00000EFE" w:rsidRPr="00D32FDF">
        <w:t>to, caregivers, authorized representatives, legal guardians, and vendors/contractors</w:t>
      </w:r>
      <w:r w:rsidR="00ED2309" w:rsidRPr="00D32FDF">
        <w:t>.</w:t>
      </w:r>
    </w:p>
    <w:p w14:paraId="38107E65" w14:textId="452CB3BC" w:rsidR="00676DDD" w:rsidRPr="00D32FDF" w:rsidRDefault="00676DDD" w:rsidP="00F231BF">
      <w:pPr>
        <w:pStyle w:val="ListParagraph"/>
        <w:numPr>
          <w:ilvl w:val="0"/>
          <w:numId w:val="66"/>
        </w:numPr>
      </w:pPr>
      <w:r w:rsidRPr="00D32FDF">
        <w:t>Payments for Good &amp; Services</w:t>
      </w:r>
      <w:r w:rsidR="00F231BF" w:rsidRPr="00D32FDF">
        <w:t xml:space="preserve"> including issuance of </w:t>
      </w:r>
      <w:r w:rsidR="00A71239" w:rsidRPr="00D32FDF">
        <w:t>reimbursement to</w:t>
      </w:r>
      <w:r w:rsidR="00F231BF" w:rsidRPr="00D32FDF">
        <w:t xml:space="preserve"> eligible participants on a </w:t>
      </w:r>
      <w:r w:rsidR="00F67198" w:rsidRPr="00D32FDF">
        <w:t xml:space="preserve">weekly, </w:t>
      </w:r>
      <w:r w:rsidR="00F231BF" w:rsidRPr="00D32FDF">
        <w:t>bi-weekly, monthly and/or quarterly basis</w:t>
      </w:r>
      <w:r w:rsidR="00D01E6B" w:rsidRPr="00D32FDF">
        <w:t xml:space="preserve">, pay all employment-related taxes for </w:t>
      </w:r>
      <w:r w:rsidR="00F9008D" w:rsidRPr="00D32FDF">
        <w:t>p</w:t>
      </w:r>
      <w:r w:rsidR="00823869" w:rsidRPr="00D32FDF">
        <w:t>articipants</w:t>
      </w:r>
      <w:r w:rsidR="00D01E6B" w:rsidRPr="00D32FDF">
        <w:t xml:space="preserve"> </w:t>
      </w:r>
      <w:r w:rsidR="00823869" w:rsidRPr="00D32FDF">
        <w:t>(</w:t>
      </w:r>
      <w:r w:rsidR="00D01E6B" w:rsidRPr="00D32FDF">
        <w:t>employers</w:t>
      </w:r>
      <w:r w:rsidR="00823869" w:rsidRPr="00D32FDF">
        <w:t>)</w:t>
      </w:r>
      <w:r w:rsidR="00D01E6B" w:rsidRPr="00D32FDF">
        <w:t xml:space="preserve"> and </w:t>
      </w:r>
      <w:r w:rsidR="00F9008D" w:rsidRPr="00D32FDF">
        <w:t>c</w:t>
      </w:r>
      <w:r w:rsidR="0016543A" w:rsidRPr="00D32FDF">
        <w:t>aregivers (</w:t>
      </w:r>
      <w:r w:rsidR="00D01E6B" w:rsidRPr="00D32FDF">
        <w:t>employees</w:t>
      </w:r>
      <w:r w:rsidR="0016543A" w:rsidRPr="00D32FDF">
        <w:t>)</w:t>
      </w:r>
      <w:r w:rsidR="00D01E6B" w:rsidRPr="00D32FDF">
        <w:t xml:space="preserve"> as directed by the ALTSD.</w:t>
      </w:r>
    </w:p>
    <w:p w14:paraId="3CDF86A2" w14:textId="3A72F300" w:rsidR="00B22253" w:rsidRPr="00D32FDF" w:rsidRDefault="00000EFE" w:rsidP="00153755">
      <w:pPr>
        <w:pStyle w:val="ListParagraph"/>
        <w:numPr>
          <w:ilvl w:val="0"/>
          <w:numId w:val="66"/>
        </w:numPr>
      </w:pPr>
      <w:r w:rsidRPr="00D32FDF">
        <w:t xml:space="preserve">Electronic Visit Verification </w:t>
      </w:r>
      <w:r w:rsidR="44ED0FC3" w:rsidRPr="00D32FDF">
        <w:t xml:space="preserve">(EVV) </w:t>
      </w:r>
      <w:r w:rsidR="00676DDD" w:rsidRPr="00D32FDF">
        <w:t xml:space="preserve">portal </w:t>
      </w:r>
      <w:r w:rsidR="000F0A9A" w:rsidRPr="00D32FDF">
        <w:t>for programs and services identified by ALTSD</w:t>
      </w:r>
      <w:r w:rsidR="00361CFD" w:rsidRPr="00D32FDF">
        <w:t>.</w:t>
      </w:r>
    </w:p>
    <w:p w14:paraId="18558657" w14:textId="5E4B9FBD" w:rsidR="00194A06" w:rsidRPr="00D32FDF" w:rsidRDefault="000A7750" w:rsidP="00153755">
      <w:pPr>
        <w:pStyle w:val="ListParagraph"/>
        <w:numPr>
          <w:ilvl w:val="0"/>
          <w:numId w:val="66"/>
        </w:numPr>
      </w:pPr>
      <w:r w:rsidRPr="00D32FDF">
        <w:t>Technical assistance and s</w:t>
      </w:r>
      <w:r w:rsidR="00B22253" w:rsidRPr="00D32FDF">
        <w:t>upport</w:t>
      </w:r>
      <w:r w:rsidR="00B22253" w:rsidRPr="00D32FDF" w:rsidDel="000A7750">
        <w:t xml:space="preserve"> </w:t>
      </w:r>
      <w:r w:rsidR="00965E52" w:rsidRPr="00D32FDF">
        <w:t xml:space="preserve">to </w:t>
      </w:r>
      <w:r w:rsidR="00676DDD" w:rsidRPr="00D32FDF">
        <w:t xml:space="preserve">ALTSD, </w:t>
      </w:r>
      <w:r w:rsidR="00965E52" w:rsidRPr="00D32FDF">
        <w:t xml:space="preserve">users </w:t>
      </w:r>
      <w:r w:rsidR="00B22253" w:rsidRPr="00D32FDF">
        <w:t xml:space="preserve">of vendor’s </w:t>
      </w:r>
      <w:r w:rsidR="00965E52" w:rsidRPr="00D32FDF">
        <w:t xml:space="preserve">enrollment, </w:t>
      </w:r>
      <w:r w:rsidR="00B22253" w:rsidRPr="00D32FDF">
        <w:t>payroll and EVV functionality</w:t>
      </w:r>
      <w:r w:rsidR="00965E52" w:rsidRPr="00D32FDF">
        <w:t>.</w:t>
      </w:r>
      <w:r w:rsidR="00B22253" w:rsidRPr="00D32FDF">
        <w:t xml:space="preserve"> </w:t>
      </w:r>
      <w:r w:rsidR="004B2DB8" w:rsidRPr="00D32FDF">
        <w:t xml:space="preserve">   </w:t>
      </w:r>
    </w:p>
    <w:p w14:paraId="7C2DC92B" w14:textId="77777777" w:rsidR="000359E4" w:rsidRPr="00820E4D" w:rsidRDefault="000359E4" w:rsidP="00BA6287">
      <w:pPr>
        <w:ind w:left="360"/>
      </w:pPr>
    </w:p>
    <w:p w14:paraId="198ABE07" w14:textId="28902AC6" w:rsidR="00F14D60" w:rsidRPr="00820E4D" w:rsidRDefault="00F14D60" w:rsidP="00BA6287">
      <w:pPr>
        <w:ind w:left="360"/>
      </w:pPr>
      <w:r>
        <w:t>The resulting contract</w:t>
      </w:r>
      <w:r w:rsidDel="00F14D60">
        <w:t xml:space="preserve"> </w:t>
      </w:r>
      <w:r w:rsidR="14265B5F">
        <w:t>will result in a single</w:t>
      </w:r>
      <w:r>
        <w:t xml:space="preserve"> award.</w:t>
      </w:r>
    </w:p>
    <w:p w14:paraId="7AA8C33E" w14:textId="77777777" w:rsidR="00F14D60" w:rsidRPr="00820E4D" w:rsidRDefault="00F14D60" w:rsidP="00BA6287">
      <w:pPr>
        <w:ind w:left="360"/>
      </w:pPr>
    </w:p>
    <w:p w14:paraId="6F99CD95" w14:textId="77777777" w:rsidR="00F44016" w:rsidRPr="00820E4D" w:rsidRDefault="00F14D60" w:rsidP="00BA6287">
      <w:pPr>
        <w:ind w:left="360"/>
      </w:pPr>
      <w:r w:rsidRPr="00820E4D">
        <w:t>This procurement will result in a contractual agreement between two parties; the procurement may ONLY be used by those two parties exclusively.</w:t>
      </w:r>
      <w:r w:rsidR="00B342DD" w:rsidRPr="00820E4D">
        <w:t xml:space="preserve"> </w:t>
      </w:r>
    </w:p>
    <w:p w14:paraId="2D326893" w14:textId="77777777" w:rsidR="00F44016" w:rsidRPr="00820E4D" w:rsidRDefault="00F44016" w:rsidP="00BA6287">
      <w:pPr>
        <w:ind w:left="360"/>
      </w:pPr>
    </w:p>
    <w:p w14:paraId="37572446" w14:textId="1C83FB72" w:rsidR="00F14D60" w:rsidRPr="00820E4D" w:rsidRDefault="0047772E" w:rsidP="00BA6287">
      <w:pPr>
        <w:ind w:left="360"/>
      </w:pPr>
      <w:r w:rsidRPr="005E550F">
        <w:t xml:space="preserve">This </w:t>
      </w:r>
      <w:r w:rsidR="00F44016" w:rsidRPr="005E550F">
        <w:t>C</w:t>
      </w:r>
      <w:r w:rsidRPr="005E550F">
        <w:t>ontract</w:t>
      </w:r>
      <w:r w:rsidR="00B342DD" w:rsidRPr="005E550F">
        <w:t xml:space="preserve"> will be</w:t>
      </w:r>
      <w:r w:rsidRPr="005E550F">
        <w:t xml:space="preserve"> effective for</w:t>
      </w:r>
      <w:r w:rsidR="00B342DD" w:rsidRPr="005E550F">
        <w:t xml:space="preserve"> </w:t>
      </w:r>
      <w:r w:rsidR="008C1B6D" w:rsidRPr="005E550F">
        <w:t>one year</w:t>
      </w:r>
      <w:r w:rsidR="00B342DD" w:rsidRPr="005E550F">
        <w:t xml:space="preserve"> from date of award with the option to extend for an additional </w:t>
      </w:r>
      <w:r w:rsidR="008C1B6D" w:rsidRPr="005E550F">
        <w:t>3</w:t>
      </w:r>
      <w:r w:rsidR="00752CB2" w:rsidRPr="005E550F">
        <w:t xml:space="preserve"> </w:t>
      </w:r>
      <w:r w:rsidR="00B342DD" w:rsidRPr="005E550F">
        <w:t>years</w:t>
      </w:r>
      <w:r w:rsidR="00572D04" w:rsidRPr="005E550F">
        <w:t xml:space="preserve">, on a </w:t>
      </w:r>
      <w:r w:rsidR="00E5322A" w:rsidRPr="005E550F">
        <w:t>year-by-year</w:t>
      </w:r>
      <w:r w:rsidR="00572D04" w:rsidRPr="005E550F">
        <w:t xml:space="preserve"> basis.</w:t>
      </w:r>
      <w:r w:rsidR="00572D04" w:rsidRPr="007D1E5A">
        <w:t xml:space="preserve"> </w:t>
      </w:r>
      <w:r w:rsidR="00F44016" w:rsidRPr="005E550F">
        <w:t xml:space="preserve">This Contract shall not exceed </w:t>
      </w:r>
      <w:r w:rsidR="008C1B6D" w:rsidRPr="005E550F">
        <w:t>4</w:t>
      </w:r>
      <w:r w:rsidR="00F44016" w:rsidRPr="005E550F">
        <w:t xml:space="preserve"> years.</w:t>
      </w:r>
    </w:p>
    <w:p w14:paraId="7DD00A88" w14:textId="77777777" w:rsidR="001206A3" w:rsidRPr="00820E4D" w:rsidRDefault="001206A3" w:rsidP="00BA6287">
      <w:pPr>
        <w:ind w:left="360"/>
      </w:pPr>
    </w:p>
    <w:p w14:paraId="3130F992" w14:textId="756DD38D" w:rsidR="001206A3" w:rsidRPr="004E2DCE" w:rsidRDefault="001206A3" w:rsidP="00223ACD">
      <w:pPr>
        <w:pStyle w:val="Heading2"/>
        <w:numPr>
          <w:ilvl w:val="0"/>
          <w:numId w:val="34"/>
        </w:numPr>
      </w:pPr>
      <w:bookmarkStart w:id="12" w:name="_Toc377565306"/>
      <w:bookmarkStart w:id="13" w:name="_Toc125458117"/>
      <w:bookmarkStart w:id="14" w:name="_Toc165827850"/>
      <w:r w:rsidRPr="004E2DCE">
        <w:t>PROCUREMENT MANAGER</w:t>
      </w:r>
      <w:bookmarkEnd w:id="12"/>
      <w:bookmarkEnd w:id="13"/>
      <w:bookmarkEnd w:id="14"/>
    </w:p>
    <w:p w14:paraId="3EE31AC0" w14:textId="77777777" w:rsidR="001206A3" w:rsidRPr="00820E4D" w:rsidRDefault="001206A3"/>
    <w:p w14:paraId="298600E2" w14:textId="6B191535" w:rsidR="001206A3" w:rsidRPr="00820E4D" w:rsidRDefault="00C621BA" w:rsidP="000117C2">
      <w:pPr>
        <w:ind w:left="360"/>
      </w:pPr>
      <w:r w:rsidRPr="00820E4D">
        <w:rPr>
          <w:bCs/>
          <w:sz w:val="26"/>
          <w:szCs w:val="26"/>
        </w:rPr>
        <w:t xml:space="preserve">ALTSD </w:t>
      </w:r>
      <w:r w:rsidR="002C48BB" w:rsidRPr="00820E4D">
        <w:rPr>
          <w:bCs/>
        </w:rPr>
        <w:t>has assigned a</w:t>
      </w:r>
      <w:r w:rsidR="001206A3" w:rsidRPr="00820E4D">
        <w:rPr>
          <w:bCs/>
        </w:rPr>
        <w:t xml:space="preserve"> Procurement Manager who is responsible for the conduct</w:t>
      </w:r>
      <w:r w:rsidR="001206A3" w:rsidRPr="00820E4D">
        <w:t xml:space="preserve"> of this procurement whose name, address, telephone number and e-mail address are listed below:</w:t>
      </w:r>
    </w:p>
    <w:p w14:paraId="14DC9C5F" w14:textId="77777777" w:rsidR="001206A3" w:rsidRDefault="001206A3" w:rsidP="000117C2">
      <w:pPr>
        <w:ind w:left="360"/>
      </w:pPr>
    </w:p>
    <w:p w14:paraId="6564D7BF" w14:textId="77777777" w:rsidR="003154B6" w:rsidRPr="00820E4D" w:rsidRDefault="003154B6" w:rsidP="000117C2">
      <w:pPr>
        <w:ind w:left="360"/>
      </w:pPr>
    </w:p>
    <w:p w14:paraId="6E6799D0" w14:textId="211ACA3F" w:rsidR="001206A3" w:rsidRPr="00D32FDF" w:rsidRDefault="002C48BB" w:rsidP="000117C2">
      <w:pPr>
        <w:ind w:left="360"/>
      </w:pPr>
      <w:r w:rsidRPr="00D32FDF">
        <w:t>Name:</w:t>
      </w:r>
      <w:r w:rsidRPr="00D32FDF">
        <w:tab/>
      </w:r>
      <w:r w:rsidRPr="00D32FDF">
        <w:tab/>
      </w:r>
      <w:r w:rsidR="003259F4">
        <w:t>Gary O. Chavez, CPO</w:t>
      </w:r>
      <w:r w:rsidR="003259F4">
        <w:tab/>
      </w:r>
    </w:p>
    <w:p w14:paraId="1784AE56" w14:textId="6F0F1C79" w:rsidR="001206A3" w:rsidRPr="00D32FDF" w:rsidRDefault="002C48BB" w:rsidP="000117C2">
      <w:pPr>
        <w:ind w:left="360"/>
      </w:pPr>
      <w:r w:rsidRPr="00D32FDF">
        <w:t>Telephone:</w:t>
      </w:r>
      <w:r w:rsidRPr="00D32FDF">
        <w:tab/>
      </w:r>
      <w:r w:rsidR="00B74073" w:rsidRPr="00D32FDF">
        <w:tab/>
      </w:r>
      <w:r w:rsidR="003259F4">
        <w:t>(505) 470-7823</w:t>
      </w:r>
    </w:p>
    <w:p w14:paraId="7DF5B987" w14:textId="4627BEEA" w:rsidR="001206A3" w:rsidRPr="00D32FDF" w:rsidRDefault="001206A3" w:rsidP="000117C2">
      <w:pPr>
        <w:ind w:left="360"/>
      </w:pPr>
      <w:r w:rsidRPr="00D32FDF">
        <w:t>Email:</w:t>
      </w:r>
      <w:r w:rsidRPr="00D32FDF">
        <w:tab/>
      </w:r>
      <w:r w:rsidR="003259F4">
        <w:tab/>
        <w:t>gary.chavez@altsd.nm.gov</w:t>
      </w:r>
    </w:p>
    <w:p w14:paraId="56DB7770" w14:textId="77777777" w:rsidR="0062298B" w:rsidRPr="00D32FDF" w:rsidRDefault="0062298B"/>
    <w:p w14:paraId="3C81E638" w14:textId="4FADD1FB" w:rsidR="0033658A" w:rsidRPr="00D32FDF" w:rsidRDefault="0033658A" w:rsidP="00CA1953">
      <w:pPr>
        <w:numPr>
          <w:ilvl w:val="0"/>
          <w:numId w:val="16"/>
        </w:numPr>
        <w:ind w:left="1080"/>
      </w:pPr>
      <w:r w:rsidRPr="00D32FDF">
        <w:rPr>
          <w:b/>
          <w:bCs/>
        </w:rPr>
        <w:t>Any inquiries or requests</w:t>
      </w:r>
      <w:r w:rsidRPr="00D32FDF">
        <w:rPr>
          <w:bCs/>
        </w:rPr>
        <w:t xml:space="preserve"> regarding this procurement should be submitted, in writing, to the</w:t>
      </w:r>
      <w:r w:rsidRPr="00D32FDF">
        <w:t xml:space="preserve"> Procurement Manager.  Offerors may contact </w:t>
      </w:r>
      <w:r w:rsidRPr="00D32FDF">
        <w:rPr>
          <w:b/>
          <w:u w:val="single"/>
        </w:rPr>
        <w:t>ONLY</w:t>
      </w:r>
      <w:r w:rsidRPr="00D32FDF">
        <w:t xml:space="preserve"> the Procurement Manager regarding this procurement.  Other state employees or Evaluation Committee members do not have the authority to respond on behalf of the </w:t>
      </w:r>
      <w:r w:rsidR="005C6D9E" w:rsidRPr="00D32FDF">
        <w:t>ALTSD</w:t>
      </w:r>
      <w:r w:rsidRPr="00D32FDF">
        <w:t xml:space="preserve">. </w:t>
      </w:r>
    </w:p>
    <w:p w14:paraId="5E69C6B6" w14:textId="77777777" w:rsidR="0033658A" w:rsidRPr="00D32FDF" w:rsidRDefault="0033658A" w:rsidP="00BA6287">
      <w:pPr>
        <w:ind w:left="1080"/>
      </w:pPr>
    </w:p>
    <w:p w14:paraId="1AF92230" w14:textId="33A983DD" w:rsidR="0033658A" w:rsidRPr="00D32FDF" w:rsidRDefault="0033658A" w:rsidP="00CA1953">
      <w:pPr>
        <w:numPr>
          <w:ilvl w:val="0"/>
          <w:numId w:val="16"/>
        </w:numPr>
        <w:ind w:left="1080"/>
      </w:pPr>
      <w:r w:rsidRPr="00D32FDF">
        <w:rPr>
          <w:b/>
        </w:rPr>
        <w:t xml:space="preserve">Protests of the </w:t>
      </w:r>
      <w:proofErr w:type="gramStart"/>
      <w:r w:rsidRPr="00D32FDF">
        <w:rPr>
          <w:b/>
        </w:rPr>
        <w:t>solicitation</w:t>
      </w:r>
      <w:proofErr w:type="gramEnd"/>
      <w:r w:rsidRPr="00D32FDF">
        <w:rPr>
          <w:b/>
        </w:rPr>
        <w:t xml:space="preserve"> or award must be submitted in writing to the Protest Manager identified in Section II.B.1</w:t>
      </w:r>
      <w:r w:rsidR="001B086A" w:rsidRPr="00D32FDF">
        <w:rPr>
          <w:b/>
        </w:rPr>
        <w:t>2</w:t>
      </w:r>
      <w:r w:rsidRPr="00D32FDF">
        <w:rPr>
          <w:b/>
        </w:rPr>
        <w:t xml:space="preserve">. </w:t>
      </w:r>
      <w:r w:rsidRPr="00D32FDF">
        <w:t xml:space="preserve"> </w:t>
      </w:r>
      <w:r w:rsidR="004273EC" w:rsidRPr="00D32FDF">
        <w:t xml:space="preserve">As a Protest Manager has been named in this Request for Proposals, pursuant to §13-1-172, NMSA 1978 and 1.4.1.82 NMAC, </w:t>
      </w:r>
      <w:r w:rsidR="004273EC" w:rsidRPr="00D32FDF">
        <w:rPr>
          <w:b/>
          <w:u w:val="single"/>
        </w:rPr>
        <w:t>ONLY</w:t>
      </w:r>
      <w:r w:rsidR="004273EC" w:rsidRPr="00D32FDF">
        <w:rPr>
          <w:b/>
        </w:rPr>
        <w:t xml:space="preserve"> protests delivered directly to the Protest Manager in writing and in a timely fashion will be considered to have been submitted properly and in accordance with statute, rule and this Request for Proposals.</w:t>
      </w:r>
      <w:r w:rsidR="004273EC" w:rsidRPr="00D32FDF">
        <w:t xml:space="preserve"> </w:t>
      </w:r>
      <w:r w:rsidRPr="00D32FDF">
        <w:t xml:space="preserve">Protests submitted or delivered to the Procurement Manager will </w:t>
      </w:r>
      <w:r w:rsidRPr="00D32FDF">
        <w:rPr>
          <w:b/>
          <w:u w:val="single"/>
        </w:rPr>
        <w:t>NOT</w:t>
      </w:r>
      <w:r w:rsidRPr="00D32FDF">
        <w:t xml:space="preserve"> be considered properly submitted.</w:t>
      </w:r>
      <w:r w:rsidR="004273EC" w:rsidRPr="00D32FDF">
        <w:t xml:space="preserve">  </w:t>
      </w:r>
    </w:p>
    <w:p w14:paraId="63BD11B7" w14:textId="77777777" w:rsidR="0033658A" w:rsidRPr="00D32FDF" w:rsidRDefault="0033658A" w:rsidP="00BA6287">
      <w:pPr>
        <w:ind w:left="360"/>
      </w:pPr>
    </w:p>
    <w:p w14:paraId="675D8021" w14:textId="1F9141ED" w:rsidR="00590764" w:rsidRPr="00D32FDF" w:rsidRDefault="00590764" w:rsidP="00223ACD">
      <w:pPr>
        <w:pStyle w:val="Heading2"/>
        <w:numPr>
          <w:ilvl w:val="0"/>
          <w:numId w:val="34"/>
        </w:numPr>
      </w:pPr>
      <w:bookmarkStart w:id="15" w:name="_Toc125458118"/>
      <w:bookmarkStart w:id="16" w:name="_Toc165827851"/>
      <w:r w:rsidRPr="00D32FDF">
        <w:t xml:space="preserve">PROPOSAL </w:t>
      </w:r>
      <w:r w:rsidR="004B6BD1" w:rsidRPr="00D32FDF">
        <w:t>SUBMISSION</w:t>
      </w:r>
      <w:bookmarkEnd w:id="15"/>
      <w:bookmarkEnd w:id="16"/>
    </w:p>
    <w:p w14:paraId="0A3263E1" w14:textId="620D271C" w:rsidR="006026E2" w:rsidRPr="00D32FDF" w:rsidRDefault="006026E2" w:rsidP="006026E2">
      <w:pPr>
        <w:spacing w:line="276" w:lineRule="auto"/>
        <w:ind w:left="720"/>
      </w:pPr>
      <w:r w:rsidRPr="00D32FDF">
        <w:rPr>
          <w:b/>
          <w:i/>
        </w:rPr>
        <w:t>Submissions of all proposals must be accomplished via the email address given in this proposal.  Refer to Section III for instructions.</w:t>
      </w:r>
    </w:p>
    <w:p w14:paraId="1B459AD5" w14:textId="77777777" w:rsidR="00224CEE" w:rsidRPr="00D32FDF" w:rsidRDefault="00224CEE" w:rsidP="002C48BB"/>
    <w:p w14:paraId="7EE1146F" w14:textId="77777777" w:rsidR="005E444A" w:rsidRPr="00D32FDF" w:rsidRDefault="005E444A"/>
    <w:p w14:paraId="1BD9EF25" w14:textId="77777777" w:rsidR="001206A3" w:rsidRPr="00D32FDF" w:rsidRDefault="001206A3" w:rsidP="00223ACD">
      <w:pPr>
        <w:pStyle w:val="Heading2"/>
        <w:numPr>
          <w:ilvl w:val="0"/>
          <w:numId w:val="34"/>
        </w:numPr>
      </w:pPr>
      <w:bookmarkStart w:id="17" w:name="_Toc377565307"/>
      <w:bookmarkStart w:id="18" w:name="_Toc125458119"/>
      <w:bookmarkStart w:id="19" w:name="_Toc165827852"/>
      <w:r w:rsidRPr="00D32FDF">
        <w:t>DEFINITION OF TERMINOLOGY</w:t>
      </w:r>
      <w:bookmarkEnd w:id="17"/>
      <w:bookmarkEnd w:id="18"/>
      <w:bookmarkEnd w:id="19"/>
    </w:p>
    <w:p w14:paraId="12B82BFF" w14:textId="77777777" w:rsidR="001206A3" w:rsidRPr="00820E4D" w:rsidRDefault="001206A3"/>
    <w:p w14:paraId="3E7C890A" w14:textId="02D010AB" w:rsidR="00257144" w:rsidRPr="00820E4D" w:rsidRDefault="001206A3" w:rsidP="00BA6287">
      <w:pPr>
        <w:ind w:left="360"/>
      </w:pPr>
      <w:r w:rsidRPr="00820E4D">
        <w:t>This section contains definitions of terms used throughout this procurement document, including appropriate abbreviations:</w:t>
      </w:r>
      <w:r w:rsidR="00E55E45" w:rsidRPr="00820E4D">
        <w:t xml:space="preserve"> </w:t>
      </w:r>
    </w:p>
    <w:p w14:paraId="4AA20F56" w14:textId="77777777" w:rsidR="001206A3" w:rsidRPr="00820E4D" w:rsidRDefault="001206A3" w:rsidP="00BA6287">
      <w:pPr>
        <w:ind w:left="360"/>
      </w:pPr>
    </w:p>
    <w:p w14:paraId="3F12C2EB" w14:textId="37F177C1" w:rsidR="1A339154" w:rsidRPr="00820E4D" w:rsidRDefault="1A339154" w:rsidP="00CA1953">
      <w:pPr>
        <w:pStyle w:val="ListParagraph"/>
        <w:numPr>
          <w:ilvl w:val="0"/>
          <w:numId w:val="23"/>
        </w:numPr>
        <w:ind w:left="1080"/>
        <w:rPr>
          <w:b/>
          <w:bCs/>
        </w:rPr>
      </w:pPr>
      <w:r w:rsidRPr="00820E4D">
        <w:rPr>
          <w:b/>
          <w:bCs/>
        </w:rPr>
        <w:t>“Adult Protective Services (APS)”</w:t>
      </w:r>
      <w:r w:rsidRPr="00820E4D">
        <w:rPr>
          <w:rFonts w:eastAsia="Calibri"/>
          <w:color w:val="000000" w:themeColor="text1"/>
          <w:sz w:val="22"/>
          <w:szCs w:val="22"/>
        </w:rPr>
        <w:t xml:space="preserve"> </w:t>
      </w:r>
      <w:r w:rsidRPr="00820E4D">
        <w:t>means a social services program provided by state and/or local governments nationwide serving older adults and adults with disabilities who need assistance. APS workers investigate cases of abuse, neglect, or exploitation.</w:t>
      </w:r>
    </w:p>
    <w:p w14:paraId="6A5B2821" w14:textId="2F93682E" w:rsidR="1A339154" w:rsidRPr="00820E4D" w:rsidRDefault="1A339154" w:rsidP="00BA6287">
      <w:pPr>
        <w:ind w:left="360"/>
        <w:rPr>
          <w:rFonts w:eastAsia="Calibri"/>
          <w:color w:val="000000" w:themeColor="text1"/>
        </w:rPr>
      </w:pPr>
    </w:p>
    <w:p w14:paraId="4675E8A6" w14:textId="6BB83509" w:rsidR="000B0829" w:rsidRPr="00820E4D" w:rsidRDefault="001206A3" w:rsidP="00CA1953">
      <w:pPr>
        <w:pStyle w:val="ListParagraph"/>
        <w:numPr>
          <w:ilvl w:val="0"/>
          <w:numId w:val="23"/>
        </w:numPr>
        <w:ind w:left="1080"/>
      </w:pPr>
      <w:r w:rsidRPr="00820E4D">
        <w:t>“</w:t>
      </w:r>
      <w:r w:rsidRPr="00820E4D">
        <w:rPr>
          <w:b/>
          <w:bCs/>
        </w:rPr>
        <w:t>Agency</w:t>
      </w:r>
      <w:r w:rsidRPr="00820E4D">
        <w:t xml:space="preserve">” means the </w:t>
      </w:r>
      <w:r w:rsidR="006026E2">
        <w:t xml:space="preserve">Aging &amp; Long-Term Services Department, </w:t>
      </w:r>
      <w:r w:rsidR="00F96C7F" w:rsidRPr="00820E4D">
        <w:t>spo</w:t>
      </w:r>
      <w:r w:rsidR="00114006" w:rsidRPr="00820E4D">
        <w:t xml:space="preserve">nsoring </w:t>
      </w:r>
      <w:r w:rsidR="0033658A" w:rsidRPr="00820E4D">
        <w:t>this Procurement</w:t>
      </w:r>
      <w:r w:rsidR="00114006" w:rsidRPr="00820E4D">
        <w:t>.</w:t>
      </w:r>
    </w:p>
    <w:p w14:paraId="4710F963" w14:textId="77777777" w:rsidR="000B0829" w:rsidRPr="00820E4D" w:rsidRDefault="000B0829" w:rsidP="00BA6287">
      <w:pPr>
        <w:pStyle w:val="ListParagraph"/>
        <w:ind w:left="1080"/>
      </w:pPr>
    </w:p>
    <w:p w14:paraId="15026420" w14:textId="48B564BC" w:rsidR="2F3806A6" w:rsidRPr="00820E4D" w:rsidRDefault="2F3806A6" w:rsidP="00CA1953">
      <w:pPr>
        <w:pStyle w:val="ListParagraph"/>
        <w:numPr>
          <w:ilvl w:val="0"/>
          <w:numId w:val="23"/>
        </w:numPr>
        <w:ind w:left="1080"/>
      </w:pPr>
      <w:r w:rsidRPr="00820E4D">
        <w:t>“</w:t>
      </w:r>
      <w:r w:rsidRPr="00820E4D">
        <w:rPr>
          <w:b/>
          <w:bCs/>
        </w:rPr>
        <w:t>ALTSD</w:t>
      </w:r>
      <w:r w:rsidRPr="00820E4D">
        <w:t>” means The New Mexico Aging and Long-Term Services Department</w:t>
      </w:r>
    </w:p>
    <w:p w14:paraId="422D00CD" w14:textId="6D40B2B5" w:rsidR="1A339154" w:rsidRPr="00820E4D" w:rsidRDefault="1A339154" w:rsidP="00BA6287">
      <w:pPr>
        <w:ind w:left="360"/>
      </w:pPr>
    </w:p>
    <w:p w14:paraId="79563EFF" w14:textId="232308DB" w:rsidR="1A339154" w:rsidRPr="00820E4D" w:rsidRDefault="1A339154" w:rsidP="00CA1953">
      <w:pPr>
        <w:pStyle w:val="ListParagraph"/>
        <w:numPr>
          <w:ilvl w:val="0"/>
          <w:numId w:val="23"/>
        </w:numPr>
        <w:ind w:left="1080"/>
        <w:rPr>
          <w:b/>
          <w:bCs/>
        </w:rPr>
      </w:pPr>
      <w:r w:rsidRPr="00820E4D">
        <w:rPr>
          <w:b/>
          <w:bCs/>
        </w:rPr>
        <w:t>“Area Agency on Aging (AAA)”</w:t>
      </w:r>
      <w:r w:rsidRPr="00820E4D">
        <w:rPr>
          <w:rFonts w:eastAsia="Calibri"/>
          <w:color w:val="000000" w:themeColor="text1"/>
          <w:sz w:val="22"/>
          <w:szCs w:val="22"/>
        </w:rPr>
        <w:t xml:space="preserve"> </w:t>
      </w:r>
      <w:r w:rsidRPr="00820E4D">
        <w:t>means New Mexico’s four Area Agencies on Aging, or AAA’s, administer, plan and support community-based services for individuals 60 and older, or age 55 and older in tribal programs. Most of the services coordinated through the AAA’s are provided at the local level.</w:t>
      </w:r>
    </w:p>
    <w:p w14:paraId="355540F7" w14:textId="77777777" w:rsidR="00F97F3E" w:rsidRPr="00820E4D" w:rsidRDefault="00F97F3E" w:rsidP="00BA6287">
      <w:pPr>
        <w:ind w:left="360"/>
      </w:pPr>
    </w:p>
    <w:p w14:paraId="22AA1302" w14:textId="77777777" w:rsidR="006C3BC3" w:rsidRPr="00820E4D" w:rsidRDefault="006C3BC3" w:rsidP="00CA1953">
      <w:pPr>
        <w:pStyle w:val="ListParagraph"/>
        <w:numPr>
          <w:ilvl w:val="0"/>
          <w:numId w:val="23"/>
        </w:numPr>
        <w:ind w:left="1080"/>
      </w:pPr>
      <w:r w:rsidRPr="00820E4D">
        <w:t>“</w:t>
      </w:r>
      <w:r w:rsidRPr="00820E4D">
        <w:rPr>
          <w:b/>
          <w:bCs/>
        </w:rPr>
        <w:t>Authorized Purchaser</w:t>
      </w:r>
      <w:r w:rsidRPr="00820E4D">
        <w:t>”</w:t>
      </w:r>
      <w:r w:rsidR="00006FB7" w:rsidRPr="00820E4D">
        <w:t xml:space="preserve"> means an individual authorized by a Participating Entity to place orders against this contract.</w:t>
      </w:r>
    </w:p>
    <w:p w14:paraId="71A7EDF1" w14:textId="77777777" w:rsidR="001206A3" w:rsidRPr="00820E4D" w:rsidRDefault="001206A3" w:rsidP="00BA6287">
      <w:pPr>
        <w:pStyle w:val="ListParagraph"/>
        <w:ind w:left="1080"/>
      </w:pPr>
    </w:p>
    <w:p w14:paraId="52603BEC" w14:textId="77777777" w:rsidR="004131F2" w:rsidRPr="00820E4D" w:rsidRDefault="004131F2" w:rsidP="00CA1953">
      <w:pPr>
        <w:pStyle w:val="ListParagraph"/>
        <w:numPr>
          <w:ilvl w:val="0"/>
          <w:numId w:val="23"/>
        </w:numPr>
        <w:ind w:left="1080"/>
      </w:pPr>
      <w:r w:rsidRPr="00820E4D">
        <w:t>“</w:t>
      </w:r>
      <w:r w:rsidRPr="00820E4D">
        <w:rPr>
          <w:b/>
          <w:bCs/>
        </w:rPr>
        <w:t>Award</w:t>
      </w:r>
      <w:r w:rsidRPr="00820E4D">
        <w:t>” means the final execution of the contract document.</w:t>
      </w:r>
    </w:p>
    <w:p w14:paraId="50E7B2DC" w14:textId="77777777" w:rsidR="004131F2" w:rsidRPr="00820E4D" w:rsidRDefault="004131F2" w:rsidP="00BA6287">
      <w:pPr>
        <w:ind w:left="360"/>
      </w:pPr>
    </w:p>
    <w:p w14:paraId="63C591DD" w14:textId="086F1CC5" w:rsidR="0056432E" w:rsidRPr="00820E4D" w:rsidRDefault="00257144" w:rsidP="00CA1953">
      <w:pPr>
        <w:pStyle w:val="ListParagraph"/>
        <w:numPr>
          <w:ilvl w:val="0"/>
          <w:numId w:val="23"/>
        </w:numPr>
        <w:ind w:left="1080"/>
      </w:pPr>
      <w:r w:rsidRPr="00820E4D">
        <w:t>“</w:t>
      </w:r>
      <w:r w:rsidRPr="00820E4D">
        <w:rPr>
          <w:b/>
          <w:bCs/>
        </w:rPr>
        <w:t>Business Hours</w:t>
      </w:r>
      <w:r w:rsidRPr="00820E4D">
        <w:t xml:space="preserve">” means 8:00 AM </w:t>
      </w:r>
      <w:r w:rsidR="00D45FF8" w:rsidRPr="00820E4D">
        <w:t>through</w:t>
      </w:r>
      <w:r w:rsidRPr="00820E4D">
        <w:t xml:space="preserve"> 5:00 PM </w:t>
      </w:r>
      <w:r w:rsidR="00705BFF" w:rsidRPr="00820E4D">
        <w:t>MST/MDT</w:t>
      </w:r>
      <w:r w:rsidRPr="00820E4D">
        <w:t>, whichever is in effect on the date given.</w:t>
      </w:r>
    </w:p>
    <w:p w14:paraId="11C8D925" w14:textId="40E1890A" w:rsidR="1A339154" w:rsidRPr="00820E4D" w:rsidRDefault="1A339154" w:rsidP="00BA6287">
      <w:pPr>
        <w:ind w:left="360"/>
      </w:pPr>
    </w:p>
    <w:p w14:paraId="5FAA86B7" w14:textId="65D0816B" w:rsidR="1A339154" w:rsidRPr="00820E4D" w:rsidRDefault="1A339154" w:rsidP="00CA1953">
      <w:pPr>
        <w:pStyle w:val="ListParagraph"/>
        <w:numPr>
          <w:ilvl w:val="0"/>
          <w:numId w:val="23"/>
        </w:numPr>
        <w:ind w:left="1080"/>
      </w:pPr>
      <w:r w:rsidRPr="00820E4D">
        <w:rPr>
          <w:rFonts w:eastAsia="Calibri"/>
          <w:b/>
          <w:bCs/>
          <w:color w:val="000000" w:themeColor="text1"/>
          <w:sz w:val="22"/>
          <w:szCs w:val="22"/>
        </w:rPr>
        <w:t>“</w:t>
      </w:r>
      <w:r w:rsidRPr="00820E4D">
        <w:rPr>
          <w:b/>
          <w:bCs/>
        </w:rPr>
        <w:t>Caregiver Respite and Support Services</w:t>
      </w:r>
      <w:r w:rsidRPr="00820E4D">
        <w:rPr>
          <w:rFonts w:eastAsia="Calibri"/>
          <w:b/>
          <w:bCs/>
          <w:color w:val="000000" w:themeColor="text1"/>
          <w:sz w:val="22"/>
          <w:szCs w:val="22"/>
        </w:rPr>
        <w:t xml:space="preserve">” </w:t>
      </w:r>
      <w:r w:rsidRPr="00820E4D">
        <w:t>means services for adults are those services or activities that assess the need and arrange for the substitute care and alternate living situation of adults in a setting suitable to the individual’s needs.</w:t>
      </w:r>
    </w:p>
    <w:p w14:paraId="3C48E993" w14:textId="7724D2F6" w:rsidR="1A339154" w:rsidRPr="00820E4D" w:rsidRDefault="1A339154" w:rsidP="00BA6287">
      <w:pPr>
        <w:ind w:left="360"/>
      </w:pPr>
    </w:p>
    <w:p w14:paraId="44966255" w14:textId="259C92CF" w:rsidR="1A339154" w:rsidRPr="00820E4D" w:rsidRDefault="1A339154" w:rsidP="00CA1953">
      <w:pPr>
        <w:pStyle w:val="ListParagraph"/>
        <w:numPr>
          <w:ilvl w:val="0"/>
          <w:numId w:val="23"/>
        </w:numPr>
        <w:ind w:left="1080"/>
        <w:rPr>
          <w:rFonts w:eastAsia="Calibri"/>
          <w:b/>
          <w:bCs/>
          <w:color w:val="000000" w:themeColor="text1"/>
          <w:sz w:val="22"/>
          <w:szCs w:val="22"/>
        </w:rPr>
      </w:pPr>
      <w:r w:rsidRPr="00820E4D">
        <w:rPr>
          <w:rFonts w:eastAsia="Calibri"/>
          <w:b/>
          <w:bCs/>
          <w:color w:val="000000" w:themeColor="text1"/>
          <w:sz w:val="22"/>
          <w:szCs w:val="22"/>
        </w:rPr>
        <w:t>“</w:t>
      </w:r>
      <w:r w:rsidRPr="00820E4D">
        <w:rPr>
          <w:b/>
          <w:bCs/>
        </w:rPr>
        <w:t>Chore Service</w:t>
      </w:r>
      <w:r w:rsidRPr="00820E4D">
        <w:rPr>
          <w:rFonts w:eastAsia="Calibri"/>
          <w:b/>
          <w:bCs/>
          <w:color w:val="000000" w:themeColor="text1"/>
          <w:sz w:val="22"/>
          <w:szCs w:val="22"/>
        </w:rPr>
        <w:t xml:space="preserve">” </w:t>
      </w:r>
      <w:r w:rsidRPr="00820E4D">
        <w:t>means the provision of labor-intensive housekeeping services or the removal of environmentally hazardous material that restores the home to a habitable condition so that the occupant can continue to live independently and safely in their own home.</w:t>
      </w:r>
    </w:p>
    <w:p w14:paraId="2D79B35D" w14:textId="77777777" w:rsidR="0056432E" w:rsidRPr="00820E4D" w:rsidRDefault="0056432E" w:rsidP="00BA6287">
      <w:pPr>
        <w:ind w:left="360"/>
      </w:pPr>
    </w:p>
    <w:p w14:paraId="30E2B5BA" w14:textId="77777777" w:rsidR="0056432E" w:rsidRPr="00820E4D" w:rsidRDefault="001206A3" w:rsidP="00CA1953">
      <w:pPr>
        <w:pStyle w:val="ListParagraph"/>
        <w:numPr>
          <w:ilvl w:val="0"/>
          <w:numId w:val="23"/>
        </w:numPr>
        <w:ind w:left="1080"/>
      </w:pPr>
      <w:r w:rsidRPr="00820E4D">
        <w:t>“</w:t>
      </w:r>
      <w:r w:rsidRPr="00820E4D">
        <w:rPr>
          <w:b/>
          <w:bCs/>
        </w:rPr>
        <w:t>Close of Business</w:t>
      </w:r>
      <w:r w:rsidRPr="00820E4D">
        <w:t>” means 5:00 PM Mount</w:t>
      </w:r>
      <w:r w:rsidR="0075342E" w:rsidRPr="00820E4D">
        <w:t>ain Standard or Daylight</w:t>
      </w:r>
      <w:r w:rsidRPr="00820E4D">
        <w:t xml:space="preserve"> Time, whichever is in use at that time</w:t>
      </w:r>
      <w:r w:rsidR="00257144" w:rsidRPr="00820E4D">
        <w:t>.</w:t>
      </w:r>
    </w:p>
    <w:p w14:paraId="04626A3B" w14:textId="77777777" w:rsidR="0056432E" w:rsidRPr="00820E4D" w:rsidRDefault="0056432E" w:rsidP="00BA6287">
      <w:pPr>
        <w:ind w:left="360"/>
      </w:pPr>
    </w:p>
    <w:p w14:paraId="4E91FBC0" w14:textId="167AA523" w:rsidR="001206A3" w:rsidRPr="00820E4D" w:rsidRDefault="0053402A" w:rsidP="00CA1953">
      <w:pPr>
        <w:pStyle w:val="ListParagraph"/>
        <w:numPr>
          <w:ilvl w:val="0"/>
          <w:numId w:val="23"/>
        </w:numPr>
        <w:ind w:left="1080"/>
      </w:pPr>
      <w:r w:rsidRPr="00820E4D">
        <w:t>“</w:t>
      </w:r>
      <w:r w:rsidRPr="00820E4D">
        <w:rPr>
          <w:b/>
          <w:bCs/>
        </w:rPr>
        <w:t>Confidential</w:t>
      </w:r>
      <w:r w:rsidRPr="00820E4D">
        <w:t xml:space="preserve">” means confidential financial information concerning </w:t>
      </w:r>
      <w:r w:rsidR="0056432E" w:rsidRPr="00820E4D">
        <w:t xml:space="preserve">Offeror’s </w:t>
      </w:r>
      <w:r w:rsidRPr="00820E4D">
        <w:t xml:space="preserve">organization and data that qualifies as a trade secret in accordance with the Uniform Trade Secrets Act </w:t>
      </w:r>
      <w:r w:rsidR="0051251A" w:rsidRPr="00820E4D">
        <w:t>§§</w:t>
      </w:r>
      <w:r w:rsidRPr="00820E4D">
        <w:t>57-3-A-1 t</w:t>
      </w:r>
      <w:r w:rsidR="0051251A" w:rsidRPr="00820E4D">
        <w:t>hrough</w:t>
      </w:r>
      <w:r w:rsidRPr="00820E4D">
        <w:t xml:space="preserve"> 57-3A-7</w:t>
      </w:r>
      <w:r w:rsidR="0051251A" w:rsidRPr="00820E4D">
        <w:t xml:space="preserve">, NMSA </w:t>
      </w:r>
      <w:r w:rsidR="00CA30B8" w:rsidRPr="00820E4D">
        <w:t>1978,</w:t>
      </w:r>
      <w:r w:rsidRPr="00820E4D">
        <w:t xml:space="preserve"> See</w:t>
      </w:r>
      <w:r w:rsidR="00EC60AD" w:rsidRPr="00820E4D">
        <w:t xml:space="preserve"> also</w:t>
      </w:r>
      <w:r w:rsidRPr="00820E4D">
        <w:t xml:space="preserve"> NMAC 1.4.1.45.</w:t>
      </w:r>
      <w:r w:rsidR="00224CEE" w:rsidRPr="00820E4D">
        <w:t xml:space="preserve"> </w:t>
      </w:r>
      <w:r w:rsidR="00824694" w:rsidRPr="00820E4D">
        <w:t xml:space="preserve">  The following items may </w:t>
      </w:r>
      <w:r w:rsidR="00824694" w:rsidRPr="00820E4D">
        <w:rPr>
          <w:b/>
          <w:bCs/>
          <w:u w:val="single"/>
        </w:rPr>
        <w:t>not</w:t>
      </w:r>
      <w:r w:rsidR="00824694" w:rsidRPr="00820E4D">
        <w:t xml:space="preserve"> be labelled as confidential:  Offeror’s submitted </w:t>
      </w:r>
      <w:r w:rsidR="002804EC" w:rsidRPr="00820E4D">
        <w:t>Cost</w:t>
      </w:r>
      <w:r w:rsidR="0033658A" w:rsidRPr="00820E4D">
        <w:t xml:space="preserve"> response</w:t>
      </w:r>
      <w:r w:rsidR="00824694" w:rsidRPr="00820E4D">
        <w:t>, Staff/Personnel Resumes/Bios</w:t>
      </w:r>
      <w:r w:rsidR="00272319" w:rsidRPr="00820E4D">
        <w:t xml:space="preserve"> (excluding personal information such as personal telephone </w:t>
      </w:r>
      <w:r w:rsidR="00272319" w:rsidRPr="00820E4D">
        <w:lastRenderedPageBreak/>
        <w:t xml:space="preserve">numbers </w:t>
      </w:r>
      <w:r w:rsidR="004273EC" w:rsidRPr="00820E4D">
        <w:t>and/</w:t>
      </w:r>
      <w:r w:rsidR="00272319" w:rsidRPr="00820E4D">
        <w:t>or home addresses)</w:t>
      </w:r>
      <w:r w:rsidR="00824694" w:rsidRPr="00820E4D">
        <w:t xml:space="preserve">, </w:t>
      </w:r>
      <w:r w:rsidR="002804EC" w:rsidRPr="00820E4D">
        <w:t xml:space="preserve">and other submitted data that is </w:t>
      </w:r>
      <w:r w:rsidR="002804EC" w:rsidRPr="00820E4D">
        <w:rPr>
          <w:b/>
          <w:bCs/>
          <w:u w:val="single"/>
        </w:rPr>
        <w:t>not</w:t>
      </w:r>
      <w:r w:rsidR="002804EC" w:rsidRPr="00820E4D">
        <w:t xml:space="preserve"> confidential financial information or that qualifies under the Uniform Trade Secrets Act.</w:t>
      </w:r>
    </w:p>
    <w:p w14:paraId="5173D5EE" w14:textId="77777777" w:rsidR="0056432E" w:rsidRPr="00820E4D" w:rsidRDefault="0056432E" w:rsidP="00BA6287">
      <w:pPr>
        <w:ind w:left="360"/>
      </w:pPr>
    </w:p>
    <w:p w14:paraId="63E2FBDA" w14:textId="77777777" w:rsidR="001206A3" w:rsidRPr="00820E4D" w:rsidRDefault="00655A90" w:rsidP="00CA1953">
      <w:pPr>
        <w:pStyle w:val="ListParagraph"/>
        <w:numPr>
          <w:ilvl w:val="0"/>
          <w:numId w:val="23"/>
        </w:numPr>
        <w:ind w:left="1080"/>
      </w:pPr>
      <w:r w:rsidRPr="00820E4D">
        <w:t>“</w:t>
      </w:r>
      <w:r w:rsidR="001206A3" w:rsidRPr="00820E4D">
        <w:rPr>
          <w:b/>
          <w:bCs/>
        </w:rPr>
        <w:t>Contract</w:t>
      </w:r>
      <w:r w:rsidR="00B14F04" w:rsidRPr="00820E4D">
        <w:t>”</w:t>
      </w:r>
      <w:r w:rsidR="001206A3" w:rsidRPr="00820E4D">
        <w:t xml:space="preserve"> means a</w:t>
      </w:r>
      <w:r w:rsidR="00CC0A31" w:rsidRPr="00820E4D">
        <w:t xml:space="preserve">ny agreement for the procurement of items of tangible personal property, services or construction. </w:t>
      </w:r>
      <w:r w:rsidR="001206A3" w:rsidRPr="00820E4D">
        <w:t xml:space="preserve"> </w:t>
      </w:r>
    </w:p>
    <w:p w14:paraId="15E4C5B8" w14:textId="77777777" w:rsidR="00BE19D6" w:rsidRPr="00820E4D" w:rsidRDefault="00BE19D6" w:rsidP="00BA6287">
      <w:pPr>
        <w:ind w:left="360"/>
      </w:pPr>
    </w:p>
    <w:p w14:paraId="0481F06D" w14:textId="77777777" w:rsidR="001206A3" w:rsidRPr="00820E4D" w:rsidRDefault="00655A90" w:rsidP="00CA1953">
      <w:pPr>
        <w:pStyle w:val="ListParagraph"/>
        <w:numPr>
          <w:ilvl w:val="0"/>
          <w:numId w:val="23"/>
        </w:numPr>
        <w:ind w:left="1080"/>
      </w:pPr>
      <w:r w:rsidRPr="00820E4D">
        <w:t>“</w:t>
      </w:r>
      <w:r w:rsidR="001206A3" w:rsidRPr="00820E4D">
        <w:rPr>
          <w:b/>
          <w:bCs/>
        </w:rPr>
        <w:t>Contractor</w:t>
      </w:r>
      <w:r w:rsidR="00B14F04" w:rsidRPr="00820E4D">
        <w:t>”</w:t>
      </w:r>
      <w:r w:rsidR="001206A3" w:rsidRPr="00820E4D">
        <w:t xml:space="preserve"> mean</w:t>
      </w:r>
      <w:r w:rsidR="00CC0A31" w:rsidRPr="00820E4D">
        <w:t>s any business having a contract with a state agency or local public body</w:t>
      </w:r>
      <w:r w:rsidR="00F100DE" w:rsidRPr="00820E4D">
        <w:t>.</w:t>
      </w:r>
    </w:p>
    <w:p w14:paraId="25D9D57C" w14:textId="75B5BB91" w:rsidR="1A339154" w:rsidRPr="00820E4D" w:rsidRDefault="1A339154" w:rsidP="00BA6287">
      <w:pPr>
        <w:ind w:left="360"/>
      </w:pPr>
    </w:p>
    <w:p w14:paraId="4A10B7A1" w14:textId="77777777" w:rsidR="001206A3" w:rsidRPr="00820E4D" w:rsidRDefault="00655A90" w:rsidP="00CA1953">
      <w:pPr>
        <w:pStyle w:val="ListParagraph"/>
        <w:numPr>
          <w:ilvl w:val="0"/>
          <w:numId w:val="23"/>
        </w:numPr>
        <w:ind w:left="1080"/>
      </w:pPr>
      <w:r w:rsidRPr="00820E4D">
        <w:t>“</w:t>
      </w:r>
      <w:r w:rsidR="001206A3" w:rsidRPr="00820E4D">
        <w:rPr>
          <w:b/>
          <w:bCs/>
        </w:rPr>
        <w:t>Determination</w:t>
      </w:r>
      <w:r w:rsidR="00B14F04" w:rsidRPr="00820E4D">
        <w:t>”</w:t>
      </w:r>
      <w:r w:rsidR="001206A3" w:rsidRPr="00820E4D">
        <w:t xml:space="preserve"> means the written documentation of a decision of a procurement </w:t>
      </w:r>
      <w:r w:rsidR="00CC0A31" w:rsidRPr="00820E4D">
        <w:t>officer</w:t>
      </w:r>
      <w:r w:rsidR="001206A3" w:rsidRPr="00820E4D">
        <w:t xml:space="preserve"> including findings of fact required to support a decision.  A determination becomes part of the procurement file</w:t>
      </w:r>
      <w:r w:rsidR="00CC0A31" w:rsidRPr="00820E4D">
        <w:t xml:space="preserve"> to which it pertains.</w:t>
      </w:r>
    </w:p>
    <w:p w14:paraId="7E617420" w14:textId="77777777" w:rsidR="001206A3" w:rsidRPr="00820E4D" w:rsidRDefault="001206A3" w:rsidP="00BA6287">
      <w:pPr>
        <w:ind w:left="360"/>
      </w:pPr>
    </w:p>
    <w:p w14:paraId="7BB0EB41" w14:textId="4DEB295F" w:rsidR="001206A3" w:rsidRPr="00820E4D" w:rsidRDefault="00655A90" w:rsidP="00CA1953">
      <w:pPr>
        <w:pStyle w:val="ListParagraph"/>
        <w:numPr>
          <w:ilvl w:val="0"/>
          <w:numId w:val="23"/>
        </w:numPr>
        <w:ind w:left="1080"/>
      </w:pPr>
      <w:r>
        <w:t>“</w:t>
      </w:r>
      <w:r w:rsidR="001206A3" w:rsidRPr="77FCA7BF">
        <w:rPr>
          <w:b/>
          <w:bCs/>
        </w:rPr>
        <w:t>Desirable</w:t>
      </w:r>
      <w:r w:rsidR="00B14F04">
        <w:t>”</w:t>
      </w:r>
      <w:r w:rsidR="001206A3">
        <w:t xml:space="preserve"> </w:t>
      </w:r>
      <w:r w:rsidR="00434329">
        <w:t xml:space="preserve">– </w:t>
      </w:r>
      <w:r w:rsidR="001206A3">
        <w:t xml:space="preserve">the </w:t>
      </w:r>
      <w:r w:rsidR="00CA30B8">
        <w:t xml:space="preserve">terms </w:t>
      </w:r>
      <w:r w:rsidR="004947C1">
        <w:t>“</w:t>
      </w:r>
      <w:r w:rsidR="00CA30B8">
        <w:t>may</w:t>
      </w:r>
      <w:r w:rsidR="00B14F04">
        <w:t>,”</w:t>
      </w:r>
      <w:r w:rsidR="001206A3">
        <w:t xml:space="preserve"> </w:t>
      </w:r>
      <w:r w:rsidR="00B14F04">
        <w:t>“</w:t>
      </w:r>
      <w:r w:rsidR="001206A3">
        <w:t>can</w:t>
      </w:r>
      <w:r w:rsidR="00B14F04">
        <w:t>,”</w:t>
      </w:r>
      <w:r w:rsidR="00434329">
        <w:t xml:space="preserve"> “</w:t>
      </w:r>
      <w:r w:rsidR="001206A3">
        <w:t>should</w:t>
      </w:r>
      <w:r w:rsidR="00B14F04">
        <w:t>,”</w:t>
      </w:r>
      <w:r w:rsidR="001206A3">
        <w:t xml:space="preserve"> </w:t>
      </w:r>
      <w:r w:rsidR="00434329">
        <w:t>“</w:t>
      </w:r>
      <w:r w:rsidR="001206A3">
        <w:t>preferably</w:t>
      </w:r>
      <w:r w:rsidR="00B14F04">
        <w:t>,”</w:t>
      </w:r>
      <w:r w:rsidR="001206A3">
        <w:t xml:space="preserve"> or </w:t>
      </w:r>
      <w:r w:rsidR="00434329">
        <w:t>“</w:t>
      </w:r>
      <w:r w:rsidR="001206A3">
        <w:t>prefers</w:t>
      </w:r>
      <w:r w:rsidR="00B14F04">
        <w:t>”</w:t>
      </w:r>
      <w:r w:rsidR="001206A3">
        <w:t xml:space="preserve"> </w:t>
      </w:r>
      <w:proofErr w:type="gramStart"/>
      <w:r w:rsidR="001206A3">
        <w:t>identify</w:t>
      </w:r>
      <w:proofErr w:type="gramEnd"/>
      <w:r w:rsidR="001206A3">
        <w:t xml:space="preserve"> a desirable or discretionary item or factor</w:t>
      </w:r>
      <w:r w:rsidR="00BE19D6">
        <w:t>.</w:t>
      </w:r>
    </w:p>
    <w:p w14:paraId="3A09B656" w14:textId="5B170588" w:rsidR="3364ECC6" w:rsidRPr="00820E4D" w:rsidRDefault="3364ECC6" w:rsidP="00BA6287">
      <w:pPr>
        <w:ind w:left="360"/>
        <w:rPr>
          <w:rFonts w:eastAsia="Calibri"/>
          <w:b/>
          <w:bCs/>
          <w:color w:val="000000" w:themeColor="text1"/>
        </w:rPr>
      </w:pPr>
    </w:p>
    <w:p w14:paraId="182EA7C1" w14:textId="2361A984" w:rsidR="3364ECC6" w:rsidRPr="00820E4D" w:rsidRDefault="3364ECC6" w:rsidP="00CA1953">
      <w:pPr>
        <w:pStyle w:val="ListParagraph"/>
        <w:numPr>
          <w:ilvl w:val="0"/>
          <w:numId w:val="23"/>
        </w:numPr>
        <w:ind w:left="1080"/>
        <w:rPr>
          <w:b/>
          <w:bCs/>
        </w:rPr>
      </w:pPr>
      <w:r w:rsidRPr="00820E4D">
        <w:rPr>
          <w:b/>
          <w:bCs/>
        </w:rPr>
        <w:t>“Disabilities”</w:t>
      </w:r>
      <w:r w:rsidRPr="00820E4D">
        <w:rPr>
          <w:rFonts w:eastAsia="Calibri"/>
          <w:color w:val="000000" w:themeColor="text1"/>
          <w:sz w:val="22"/>
          <w:szCs w:val="22"/>
        </w:rPr>
        <w:t xml:space="preserve"> </w:t>
      </w:r>
      <w:r w:rsidRPr="00820E4D">
        <w:t>means a physical, mental, cognitive, or developmental condition that impairs, interferes with, or limits a person's ability to engage in certain tasks or actions or participate in typical daily activities and interactions.</w:t>
      </w:r>
    </w:p>
    <w:p w14:paraId="5EEA78A2" w14:textId="2DDFDF40" w:rsidR="1A339154" w:rsidRPr="00820E4D" w:rsidRDefault="1A339154" w:rsidP="00BA6287">
      <w:pPr>
        <w:ind w:left="360"/>
      </w:pPr>
    </w:p>
    <w:p w14:paraId="27BC49C2" w14:textId="7F128FB9" w:rsidR="1A339154" w:rsidRPr="00820E4D" w:rsidRDefault="1A339154" w:rsidP="00CA1953">
      <w:pPr>
        <w:pStyle w:val="ListParagraph"/>
        <w:numPr>
          <w:ilvl w:val="0"/>
          <w:numId w:val="23"/>
        </w:numPr>
        <w:ind w:left="1080"/>
        <w:rPr>
          <w:rFonts w:eastAsia="Calibri"/>
          <w:b/>
          <w:bCs/>
          <w:color w:val="000000" w:themeColor="text1"/>
        </w:rPr>
      </w:pPr>
      <w:r w:rsidRPr="00820E4D">
        <w:rPr>
          <w:rFonts w:eastAsia="Calibri"/>
          <w:b/>
          <w:bCs/>
          <w:color w:val="000000" w:themeColor="text1"/>
          <w:sz w:val="22"/>
          <w:szCs w:val="22"/>
        </w:rPr>
        <w:t>“</w:t>
      </w:r>
      <w:r w:rsidRPr="00820E4D">
        <w:rPr>
          <w:b/>
          <w:bCs/>
        </w:rPr>
        <w:t>Durable medical equipment</w:t>
      </w:r>
      <w:r w:rsidRPr="00820E4D">
        <w:rPr>
          <w:rFonts w:eastAsia="Calibri"/>
          <w:b/>
          <w:bCs/>
          <w:color w:val="000000" w:themeColor="text1"/>
          <w:sz w:val="22"/>
          <w:szCs w:val="22"/>
        </w:rPr>
        <w:t xml:space="preserve">” </w:t>
      </w:r>
      <w:r w:rsidRPr="00820E4D">
        <w:t>means any equipment that provides therapeutic benefits to a patient in need because of certain medical conditions and/or illnesses.</w:t>
      </w:r>
    </w:p>
    <w:p w14:paraId="4D3E11BA" w14:textId="77777777" w:rsidR="00820E11" w:rsidRPr="00820E4D" w:rsidRDefault="00820E11" w:rsidP="00BA6287">
      <w:pPr>
        <w:ind w:left="360"/>
      </w:pPr>
    </w:p>
    <w:p w14:paraId="2B1C2207" w14:textId="2C6BDE4B" w:rsidR="000E3BE6" w:rsidRPr="006026E2" w:rsidRDefault="000E3BE6" w:rsidP="00CA1953">
      <w:pPr>
        <w:pStyle w:val="ListParagraph"/>
        <w:numPr>
          <w:ilvl w:val="0"/>
          <w:numId w:val="23"/>
        </w:numPr>
        <w:ind w:left="1080"/>
      </w:pPr>
      <w:r w:rsidRPr="00820E4D">
        <w:t>“</w:t>
      </w:r>
      <w:r w:rsidRPr="006026E2">
        <w:rPr>
          <w:b/>
          <w:bCs/>
        </w:rPr>
        <w:t>Electronic Submission</w:t>
      </w:r>
      <w:r w:rsidRPr="00820E4D">
        <w:t xml:space="preserve">” </w:t>
      </w:r>
      <w:r w:rsidR="006026E2">
        <w:rPr>
          <w:color w:val="000000"/>
        </w:rPr>
        <w:t xml:space="preserve">means a successful submittal of Offeror’s proposal via the Email address given in this proposal. </w:t>
      </w:r>
    </w:p>
    <w:p w14:paraId="413BA82E" w14:textId="77777777" w:rsidR="006026E2" w:rsidRPr="00820E4D" w:rsidRDefault="006026E2" w:rsidP="00BA6287">
      <w:pPr>
        <w:ind w:left="360"/>
      </w:pPr>
    </w:p>
    <w:p w14:paraId="71521F90" w14:textId="3C07FF8C" w:rsidR="00FA582C" w:rsidRPr="00820E4D" w:rsidRDefault="007E66FF" w:rsidP="00CA1953">
      <w:pPr>
        <w:pStyle w:val="ListParagraph"/>
        <w:numPr>
          <w:ilvl w:val="0"/>
          <w:numId w:val="23"/>
        </w:numPr>
        <w:ind w:left="1080"/>
      </w:pPr>
      <w:r w:rsidRPr="00820E4D">
        <w:t>“</w:t>
      </w:r>
      <w:r w:rsidRPr="00820E4D">
        <w:rPr>
          <w:b/>
          <w:bCs/>
        </w:rPr>
        <w:t>Electronic Version/Copy</w:t>
      </w:r>
      <w:r w:rsidRPr="00820E4D">
        <w:t xml:space="preserve">” means </w:t>
      </w:r>
      <w:r w:rsidR="002F6041" w:rsidRPr="00820E4D">
        <w:t>a digital form consisting of text, images or both readable on computers or other electronic devices that includes all content that the Original and Hard Copy proposals contain.</w:t>
      </w:r>
      <w:r w:rsidR="00FA582C" w:rsidRPr="00820E4D">
        <w:t xml:space="preserve"> </w:t>
      </w:r>
      <w:r w:rsidR="00AE7CD6" w:rsidRPr="00820E4D">
        <w:t>The digital form may be submitted using a compact disc (</w:t>
      </w:r>
      <w:r w:rsidR="00DB621E" w:rsidRPr="00820E4D">
        <w:t>CD</w:t>
      </w:r>
      <w:r w:rsidR="00AE7CD6" w:rsidRPr="00820E4D">
        <w:t xml:space="preserve">) or USB flash drive. </w:t>
      </w:r>
      <w:r w:rsidR="00FA582C" w:rsidRPr="00820E4D">
        <w:t>The electronic version/copy can NOT be emailed.</w:t>
      </w:r>
    </w:p>
    <w:p w14:paraId="01388752" w14:textId="18466E9E" w:rsidR="1A339154" w:rsidRPr="00820E4D" w:rsidRDefault="1A339154" w:rsidP="00BA6287">
      <w:pPr>
        <w:ind w:left="360"/>
      </w:pPr>
    </w:p>
    <w:p w14:paraId="7D834C7B" w14:textId="4F89713F" w:rsidR="1A339154" w:rsidRPr="00820E4D" w:rsidRDefault="1A339154" w:rsidP="00CA1953">
      <w:pPr>
        <w:pStyle w:val="ListParagraph"/>
        <w:numPr>
          <w:ilvl w:val="0"/>
          <w:numId w:val="23"/>
        </w:numPr>
        <w:ind w:left="1080"/>
        <w:rPr>
          <w:b/>
          <w:bCs/>
        </w:rPr>
      </w:pPr>
      <w:r w:rsidRPr="00820E4D">
        <w:rPr>
          <w:b/>
          <w:bCs/>
        </w:rPr>
        <w:t>“Emergency Response</w:t>
      </w:r>
      <w:r w:rsidRPr="00820E4D">
        <w:rPr>
          <w:rFonts w:eastAsia="Calibri"/>
          <w:b/>
          <w:bCs/>
          <w:color w:val="000000" w:themeColor="text1"/>
          <w:sz w:val="22"/>
          <w:szCs w:val="22"/>
        </w:rPr>
        <w:t xml:space="preserve">” </w:t>
      </w:r>
      <w:r w:rsidRPr="00820E4D">
        <w:t>means any systematic response to an unexpected or life-threatening occurrence. The goal of an emergency response procedure is to mitigate the adult’s impact of abuse, neglect, or exploitation.</w:t>
      </w:r>
    </w:p>
    <w:p w14:paraId="56FFFDF1" w14:textId="77777777" w:rsidR="007A1DF0" w:rsidRPr="007967B1" w:rsidRDefault="007A1DF0" w:rsidP="007967B1">
      <w:pPr>
        <w:pStyle w:val="ListParagraph"/>
        <w:rPr>
          <w:b/>
          <w:bCs/>
        </w:rPr>
      </w:pPr>
    </w:p>
    <w:p w14:paraId="4CB85775" w14:textId="7B399D43" w:rsidR="007A1DF0" w:rsidRDefault="00365E5F" w:rsidP="00CA1953">
      <w:pPr>
        <w:pStyle w:val="ListParagraph"/>
        <w:numPr>
          <w:ilvl w:val="0"/>
          <w:numId w:val="23"/>
        </w:numPr>
        <w:ind w:left="1080"/>
        <w:rPr>
          <w:b/>
          <w:bCs/>
        </w:rPr>
      </w:pPr>
      <w:r>
        <w:rPr>
          <w:b/>
          <w:bCs/>
        </w:rPr>
        <w:t>“</w:t>
      </w:r>
      <w:r w:rsidR="007A1DF0">
        <w:rPr>
          <w:b/>
          <w:bCs/>
        </w:rPr>
        <w:t>Employee</w:t>
      </w:r>
      <w:r>
        <w:rPr>
          <w:b/>
          <w:bCs/>
        </w:rPr>
        <w:t xml:space="preserve">” </w:t>
      </w:r>
      <w:r>
        <w:t xml:space="preserve">means </w:t>
      </w:r>
      <w:r w:rsidR="00A43290">
        <w:t xml:space="preserve">caregiver </w:t>
      </w:r>
      <w:r w:rsidR="0099259F">
        <w:t xml:space="preserve">or </w:t>
      </w:r>
      <w:r w:rsidR="005E307C">
        <w:t>any</w:t>
      </w:r>
      <w:r>
        <w:t xml:space="preserve"> </w:t>
      </w:r>
      <w:r w:rsidR="004037C2">
        <w:t xml:space="preserve">person providing </w:t>
      </w:r>
      <w:r w:rsidR="00BF042C">
        <w:t xml:space="preserve">direct </w:t>
      </w:r>
      <w:r w:rsidR="004037C2">
        <w:t>care to the participant.</w:t>
      </w:r>
    </w:p>
    <w:p w14:paraId="7A29D439" w14:textId="77777777" w:rsidR="004037C2" w:rsidRPr="007967B1" w:rsidRDefault="004037C2" w:rsidP="007967B1">
      <w:pPr>
        <w:pStyle w:val="ListParagraph"/>
        <w:rPr>
          <w:b/>
          <w:bCs/>
        </w:rPr>
      </w:pPr>
    </w:p>
    <w:p w14:paraId="70F9D4C0" w14:textId="77777777" w:rsidR="007967B1" w:rsidRPr="007967B1" w:rsidDel="007967B1" w:rsidRDefault="00365E5F" w:rsidP="007967B1">
      <w:pPr>
        <w:pStyle w:val="ListParagraph"/>
        <w:numPr>
          <w:ilvl w:val="0"/>
          <w:numId w:val="23"/>
        </w:numPr>
        <w:ind w:left="1080"/>
        <w:rPr>
          <w:b/>
          <w:bCs/>
        </w:rPr>
      </w:pPr>
      <w:r>
        <w:rPr>
          <w:b/>
          <w:bCs/>
        </w:rPr>
        <w:t>“</w:t>
      </w:r>
      <w:r w:rsidR="007A1DF0">
        <w:rPr>
          <w:b/>
          <w:bCs/>
        </w:rPr>
        <w:t>Employer</w:t>
      </w:r>
      <w:r>
        <w:rPr>
          <w:b/>
          <w:bCs/>
        </w:rPr>
        <w:t>”</w:t>
      </w:r>
      <w:r w:rsidR="00E85D20">
        <w:t xml:space="preserve"> means the participant of any ALTSD program(s).  </w:t>
      </w:r>
      <w:r>
        <w:rPr>
          <w:b/>
          <w:bCs/>
        </w:rPr>
        <w:t xml:space="preserve"> </w:t>
      </w:r>
    </w:p>
    <w:p w14:paraId="7691B9EA" w14:textId="77777777" w:rsidR="002F6041" w:rsidRPr="00CE1997" w:rsidRDefault="002F6041" w:rsidP="00CE1997">
      <w:pPr>
        <w:pStyle w:val="ListParagraph"/>
        <w:ind w:left="1080"/>
        <w:rPr>
          <w:b/>
        </w:rPr>
      </w:pPr>
    </w:p>
    <w:p w14:paraId="4F9647B5" w14:textId="77777777" w:rsidR="000C7B15" w:rsidRPr="00820E4D" w:rsidRDefault="00655A90" w:rsidP="00CA1953">
      <w:pPr>
        <w:pStyle w:val="ListParagraph"/>
        <w:numPr>
          <w:ilvl w:val="0"/>
          <w:numId w:val="23"/>
        </w:numPr>
        <w:ind w:left="1080"/>
      </w:pPr>
      <w:r w:rsidRPr="00820E4D">
        <w:t>“</w:t>
      </w:r>
      <w:r w:rsidR="000C7B15" w:rsidRPr="00820E4D">
        <w:rPr>
          <w:b/>
          <w:bCs/>
        </w:rPr>
        <w:t>Evaluation Committee</w:t>
      </w:r>
      <w:r w:rsidR="00B14F04" w:rsidRPr="00820E4D">
        <w:t>”</w:t>
      </w:r>
      <w:r w:rsidR="000C7B15" w:rsidRPr="00820E4D">
        <w:t xml:space="preserve"> means a body appointed to perform the evaluation of Offerors’ proposals. </w:t>
      </w:r>
    </w:p>
    <w:p w14:paraId="5349D4C7" w14:textId="77777777" w:rsidR="000C7B15" w:rsidRPr="00820E4D" w:rsidRDefault="000C7B15" w:rsidP="00BA6287">
      <w:pPr>
        <w:ind w:left="360"/>
      </w:pPr>
    </w:p>
    <w:p w14:paraId="5274B0F5" w14:textId="77777777" w:rsidR="000C7B15" w:rsidRPr="00820E4D" w:rsidRDefault="00655A90" w:rsidP="00CA1953">
      <w:pPr>
        <w:pStyle w:val="ListParagraph"/>
        <w:numPr>
          <w:ilvl w:val="0"/>
          <w:numId w:val="23"/>
        </w:numPr>
        <w:ind w:left="1080"/>
      </w:pPr>
      <w:r w:rsidRPr="00820E4D">
        <w:t>“</w:t>
      </w:r>
      <w:r w:rsidR="000C7B15" w:rsidRPr="00820E4D">
        <w:rPr>
          <w:b/>
          <w:bCs/>
        </w:rPr>
        <w:t>Evaluation Committee Report</w:t>
      </w:r>
      <w:r w:rsidR="00B14F04" w:rsidRPr="00820E4D">
        <w:t>”</w:t>
      </w:r>
      <w:r w:rsidR="000C7B15" w:rsidRPr="00820E4D">
        <w:t xml:space="preserve"> means a report prepared by the Procurement Manager and the Evaluation Committee </w:t>
      </w:r>
      <w:r w:rsidR="00434329" w:rsidRPr="00820E4D">
        <w:t xml:space="preserve">to support the Committee’s recommendation </w:t>
      </w:r>
      <w:r w:rsidR="000C7B15" w:rsidRPr="00820E4D">
        <w:t xml:space="preserve">for contract award.  It will contain </w:t>
      </w:r>
      <w:r w:rsidR="005A5128" w:rsidRPr="00820E4D">
        <w:t xml:space="preserve">scores and </w:t>
      </w:r>
      <w:r w:rsidR="000C7B15" w:rsidRPr="00820E4D">
        <w:t>written</w:t>
      </w:r>
      <w:r w:rsidR="00434329" w:rsidRPr="00820E4D">
        <w:t xml:space="preserve"> evaluations of all responsive Offeror </w:t>
      </w:r>
      <w:r w:rsidR="005A5128" w:rsidRPr="00820E4D">
        <w:t>proposals</w:t>
      </w:r>
      <w:r w:rsidR="00434329" w:rsidRPr="00820E4D">
        <w:t>.</w:t>
      </w:r>
    </w:p>
    <w:p w14:paraId="61B57899" w14:textId="77777777" w:rsidR="001206A3" w:rsidRPr="00820E4D" w:rsidRDefault="001206A3" w:rsidP="00BA6287">
      <w:pPr>
        <w:ind w:left="360"/>
      </w:pPr>
    </w:p>
    <w:p w14:paraId="18EF46EB" w14:textId="69881C5F" w:rsidR="00572AA8" w:rsidRPr="00820E4D" w:rsidRDefault="00572AA8" w:rsidP="00CA1953">
      <w:pPr>
        <w:pStyle w:val="ListParagraph"/>
        <w:numPr>
          <w:ilvl w:val="0"/>
          <w:numId w:val="23"/>
        </w:numPr>
        <w:ind w:left="1080"/>
      </w:pPr>
      <w:r w:rsidRPr="00820E4D">
        <w:lastRenderedPageBreak/>
        <w:t>“</w:t>
      </w:r>
      <w:r w:rsidRPr="00820E4D">
        <w:rPr>
          <w:b/>
          <w:bCs/>
        </w:rPr>
        <w:t>Final Award</w:t>
      </w:r>
      <w:r w:rsidRPr="00820E4D">
        <w:t xml:space="preserve">” means, in the context of this Request for Proposals and all </w:t>
      </w:r>
      <w:r w:rsidR="002B3F99" w:rsidRPr="00820E4D">
        <w:t xml:space="preserve">its </w:t>
      </w:r>
      <w:r w:rsidRPr="00820E4D">
        <w:t xml:space="preserve">attendant documents, </w:t>
      </w:r>
      <w:r w:rsidR="002B3F99" w:rsidRPr="00820E4D">
        <w:t>that point at which</w:t>
      </w:r>
      <w:r w:rsidRPr="00820E4D">
        <w:t xml:space="preserve"> the final required signature on the contract(s) resulting from the procurement</w:t>
      </w:r>
      <w:r w:rsidR="002B3F99" w:rsidRPr="00820E4D">
        <w:t xml:space="preserve"> has been affixed to the contract(s)</w:t>
      </w:r>
      <w:r w:rsidR="0054550B" w:rsidRPr="00820E4D">
        <w:t xml:space="preserve"> thus making it fully executed</w:t>
      </w:r>
      <w:r w:rsidRPr="00820E4D">
        <w:t>.</w:t>
      </w:r>
    </w:p>
    <w:p w14:paraId="1571DDA8" w14:textId="77777777" w:rsidR="00572AA8" w:rsidRPr="00820E4D" w:rsidRDefault="00572AA8" w:rsidP="00BA6287">
      <w:pPr>
        <w:pStyle w:val="ListParagraph"/>
        <w:ind w:left="1080"/>
      </w:pPr>
    </w:p>
    <w:p w14:paraId="09E07E5F" w14:textId="03ACD836" w:rsidR="001206A3" w:rsidRPr="00820E4D" w:rsidRDefault="001206A3" w:rsidP="00CA1953">
      <w:pPr>
        <w:pStyle w:val="ListParagraph"/>
        <w:numPr>
          <w:ilvl w:val="0"/>
          <w:numId w:val="23"/>
        </w:numPr>
        <w:ind w:left="1080"/>
      </w:pPr>
      <w:r w:rsidRPr="00820E4D">
        <w:t>“</w:t>
      </w:r>
      <w:r w:rsidRPr="00820E4D">
        <w:rPr>
          <w:b/>
          <w:bCs/>
        </w:rPr>
        <w:t>Finalist</w:t>
      </w:r>
      <w:r w:rsidRPr="00820E4D">
        <w:t xml:space="preserve">” means an </w:t>
      </w:r>
      <w:r w:rsidR="00C92567" w:rsidRPr="00820E4D">
        <w:t>O</w:t>
      </w:r>
      <w:r w:rsidRPr="00820E4D">
        <w:t>fferor who meet</w:t>
      </w:r>
      <w:r w:rsidR="000C7B15" w:rsidRPr="00820E4D">
        <w:t>s</w:t>
      </w:r>
      <w:r w:rsidRPr="00820E4D">
        <w:t xml:space="preserve"> all the mandatory specifications of this Request for Proposals and whose score on evaluation factors is sufficiently high to merit further consideration by the </w:t>
      </w:r>
      <w:r w:rsidR="002944B8" w:rsidRPr="00820E4D">
        <w:t>Evaluation Committee</w:t>
      </w:r>
      <w:r w:rsidR="005B4FF4" w:rsidRPr="00820E4D">
        <w:t>.</w:t>
      </w:r>
    </w:p>
    <w:p w14:paraId="361E1010" w14:textId="7C290403" w:rsidR="1A339154" w:rsidRPr="00820E4D" w:rsidRDefault="1A339154" w:rsidP="00BA6287">
      <w:pPr>
        <w:ind w:left="360"/>
      </w:pPr>
    </w:p>
    <w:p w14:paraId="7E1ED162" w14:textId="449AB501" w:rsidR="1A339154" w:rsidRPr="00820E4D" w:rsidRDefault="1A339154" w:rsidP="00CA1953">
      <w:pPr>
        <w:pStyle w:val="ListParagraph"/>
        <w:numPr>
          <w:ilvl w:val="0"/>
          <w:numId w:val="23"/>
        </w:numPr>
        <w:ind w:left="1080"/>
      </w:pPr>
      <w:r w:rsidRPr="00820E4D">
        <w:rPr>
          <w:b/>
          <w:bCs/>
        </w:rPr>
        <w:t>“Food assistance”</w:t>
      </w:r>
      <w:r w:rsidRPr="00820E4D">
        <w:rPr>
          <w:rFonts w:eastAsia="Calibri"/>
          <w:color w:val="000000" w:themeColor="text1"/>
          <w:sz w:val="22"/>
          <w:szCs w:val="22"/>
        </w:rPr>
        <w:t xml:space="preserve"> </w:t>
      </w:r>
      <w:r w:rsidRPr="00820E4D">
        <w:t>means to supplement the diets of low-income Americans by providing them with emergency food assistance at no cost.</w:t>
      </w:r>
    </w:p>
    <w:p w14:paraId="49901D05" w14:textId="75C29F91" w:rsidR="1A339154" w:rsidRPr="00820E4D" w:rsidRDefault="1A339154" w:rsidP="00BA6287">
      <w:pPr>
        <w:ind w:left="360"/>
      </w:pPr>
    </w:p>
    <w:p w14:paraId="18D0F251" w14:textId="46BE4DAA" w:rsidR="1A339154" w:rsidRPr="00820E4D" w:rsidRDefault="1A339154" w:rsidP="00CA1953">
      <w:pPr>
        <w:pStyle w:val="ListParagraph"/>
        <w:numPr>
          <w:ilvl w:val="0"/>
          <w:numId w:val="23"/>
        </w:numPr>
        <w:ind w:left="1080"/>
        <w:rPr>
          <w:rFonts w:eastAsia="Calibri"/>
          <w:b/>
          <w:bCs/>
          <w:color w:val="000000" w:themeColor="text1"/>
          <w:sz w:val="22"/>
          <w:szCs w:val="22"/>
        </w:rPr>
      </w:pPr>
      <w:r w:rsidRPr="00820E4D">
        <w:rPr>
          <w:rFonts w:eastAsia="Calibri"/>
          <w:b/>
          <w:bCs/>
          <w:color w:val="000000" w:themeColor="text1"/>
          <w:sz w:val="22"/>
          <w:szCs w:val="22"/>
        </w:rPr>
        <w:t>“</w:t>
      </w:r>
      <w:r w:rsidRPr="00820E4D">
        <w:rPr>
          <w:b/>
          <w:bCs/>
        </w:rPr>
        <w:t>Health</w:t>
      </w:r>
      <w:r w:rsidRPr="00820E4D">
        <w:rPr>
          <w:rFonts w:eastAsia="Calibri"/>
          <w:b/>
          <w:bCs/>
          <w:color w:val="000000" w:themeColor="text1"/>
          <w:sz w:val="22"/>
          <w:szCs w:val="22"/>
        </w:rPr>
        <w:t>”</w:t>
      </w:r>
      <w:r w:rsidRPr="00820E4D">
        <w:rPr>
          <w:rFonts w:eastAsia="Calibri"/>
          <w:color w:val="000000" w:themeColor="text1"/>
          <w:sz w:val="22"/>
          <w:szCs w:val="22"/>
        </w:rPr>
        <w:t xml:space="preserve"> </w:t>
      </w:r>
      <w:r w:rsidRPr="00820E4D">
        <w:t>means a state of complete physical, mental, and social well-being and not merely the absence of disease or infirmity.</w:t>
      </w:r>
    </w:p>
    <w:p w14:paraId="5011AFF6" w14:textId="5C6E9148" w:rsidR="1A339154" w:rsidRPr="00820E4D" w:rsidRDefault="1A339154" w:rsidP="00BA6287">
      <w:pPr>
        <w:ind w:left="360"/>
      </w:pPr>
    </w:p>
    <w:p w14:paraId="3FFA00A3" w14:textId="3491DFFC" w:rsidR="1A339154" w:rsidRPr="00820E4D" w:rsidRDefault="1A339154" w:rsidP="00CA1953">
      <w:pPr>
        <w:pStyle w:val="ListParagraph"/>
        <w:numPr>
          <w:ilvl w:val="0"/>
          <w:numId w:val="23"/>
        </w:numPr>
        <w:ind w:left="1080"/>
        <w:rPr>
          <w:rFonts w:eastAsia="Calibri"/>
          <w:b/>
          <w:bCs/>
          <w:color w:val="000000" w:themeColor="text1"/>
        </w:rPr>
      </w:pPr>
      <w:r w:rsidRPr="77FCA7BF">
        <w:rPr>
          <w:rFonts w:eastAsia="Calibri"/>
          <w:b/>
          <w:bCs/>
          <w:color w:val="000000" w:themeColor="text1"/>
          <w:sz w:val="22"/>
          <w:szCs w:val="22"/>
        </w:rPr>
        <w:t>“</w:t>
      </w:r>
      <w:r w:rsidRPr="77FCA7BF">
        <w:rPr>
          <w:b/>
          <w:bCs/>
        </w:rPr>
        <w:t>Health-related and home health services</w:t>
      </w:r>
      <w:r w:rsidRPr="77FCA7BF">
        <w:rPr>
          <w:rFonts w:eastAsia="Calibri"/>
          <w:b/>
          <w:bCs/>
          <w:color w:val="000000" w:themeColor="text1"/>
          <w:sz w:val="22"/>
          <w:szCs w:val="22"/>
        </w:rPr>
        <w:t xml:space="preserve">” </w:t>
      </w:r>
      <w:r>
        <w:t>means</w:t>
      </w:r>
      <w:r w:rsidRPr="77FCA7BF">
        <w:rPr>
          <w:rFonts w:eastAsia="Calibri"/>
          <w:b/>
          <w:bCs/>
          <w:color w:val="000000" w:themeColor="text1"/>
          <w:sz w:val="22"/>
          <w:szCs w:val="22"/>
        </w:rPr>
        <w:t xml:space="preserve"> </w:t>
      </w:r>
      <w:r w:rsidR="001A28D4">
        <w:t>i</w:t>
      </w:r>
      <w:r w:rsidR="00D00CD2">
        <w:t>n-home,</w:t>
      </w:r>
      <w:r>
        <w:t xml:space="preserve"> or out-of-home services or activities designed to assist individuals and families to attain and maintain a favorable condition of health.</w:t>
      </w:r>
    </w:p>
    <w:p w14:paraId="4F64E2D2" w14:textId="6DECD9F8" w:rsidR="1A339154" w:rsidRPr="00820E4D" w:rsidRDefault="1A339154" w:rsidP="00BA6287">
      <w:pPr>
        <w:ind w:left="360"/>
      </w:pPr>
    </w:p>
    <w:p w14:paraId="3AEC82E0" w14:textId="16E43EAD" w:rsidR="1A339154" w:rsidRPr="00820E4D" w:rsidRDefault="1A339154" w:rsidP="00CA1953">
      <w:pPr>
        <w:pStyle w:val="ListParagraph"/>
        <w:numPr>
          <w:ilvl w:val="0"/>
          <w:numId w:val="23"/>
        </w:numPr>
        <w:ind w:left="1080"/>
        <w:rPr>
          <w:b/>
          <w:bCs/>
          <w:color w:val="000000" w:themeColor="text1"/>
        </w:rPr>
      </w:pPr>
      <w:r w:rsidRPr="00820E4D">
        <w:rPr>
          <w:b/>
          <w:bCs/>
        </w:rPr>
        <w:t>“Hearing-impaired equipment”</w:t>
      </w:r>
      <w:r w:rsidRPr="00820E4D">
        <w:rPr>
          <w:rFonts w:eastAsia="Calibri"/>
          <w:b/>
          <w:bCs/>
          <w:color w:val="000000" w:themeColor="text1"/>
          <w:sz w:val="22"/>
          <w:szCs w:val="22"/>
        </w:rPr>
        <w:t xml:space="preserve"> </w:t>
      </w:r>
      <w:r w:rsidRPr="00820E4D">
        <w:t>means assistive listening devices or systems designed to help people, who live with permanent or fluctuating hearing impairment, to hear sounds adequately or at a level that is optimal for communication or for the activities of daily life.</w:t>
      </w:r>
    </w:p>
    <w:p w14:paraId="346F1EEA" w14:textId="55FE8F13" w:rsidR="1A339154" w:rsidRPr="00820E4D" w:rsidRDefault="1A339154" w:rsidP="00BA6287">
      <w:pPr>
        <w:ind w:left="360"/>
      </w:pPr>
    </w:p>
    <w:p w14:paraId="6BFB9B8A" w14:textId="0E307401" w:rsidR="1A339154" w:rsidRPr="00820E4D" w:rsidRDefault="1A339154" w:rsidP="00CA1953">
      <w:pPr>
        <w:pStyle w:val="ListParagraph"/>
        <w:numPr>
          <w:ilvl w:val="0"/>
          <w:numId w:val="23"/>
        </w:numPr>
        <w:ind w:left="1080"/>
        <w:rPr>
          <w:rFonts w:eastAsia="Calibri"/>
          <w:b/>
          <w:bCs/>
          <w:color w:val="000000" w:themeColor="text1"/>
        </w:rPr>
      </w:pPr>
      <w:r w:rsidRPr="00820E4D">
        <w:rPr>
          <w:rFonts w:eastAsia="Calibri"/>
          <w:b/>
          <w:bCs/>
          <w:color w:val="000000" w:themeColor="text1"/>
          <w:sz w:val="22"/>
          <w:szCs w:val="22"/>
        </w:rPr>
        <w:t>“</w:t>
      </w:r>
      <w:r w:rsidRPr="00820E4D">
        <w:rPr>
          <w:b/>
          <w:bCs/>
        </w:rPr>
        <w:t>Home Maintenance</w:t>
      </w:r>
      <w:r w:rsidRPr="00820E4D">
        <w:rPr>
          <w:rFonts w:eastAsia="Calibri"/>
          <w:b/>
          <w:bCs/>
          <w:color w:val="000000" w:themeColor="text1"/>
          <w:sz w:val="22"/>
          <w:szCs w:val="22"/>
        </w:rPr>
        <w:t>”</w:t>
      </w:r>
      <w:r w:rsidRPr="00820E4D">
        <w:t xml:space="preserve"> means the process of keeping property and </w:t>
      </w:r>
      <w:r w:rsidR="00D00CD2" w:rsidRPr="00820E4D">
        <w:t>equipment</w:t>
      </w:r>
      <w:r w:rsidRPr="00820E4D">
        <w:t xml:space="preserve"> in good condition through routine testing, diagnosis and by executing necessary repairs.</w:t>
      </w:r>
    </w:p>
    <w:p w14:paraId="5E446B48" w14:textId="5ABD85F2" w:rsidR="1A339154" w:rsidRPr="00820E4D" w:rsidRDefault="1A339154" w:rsidP="00BA6287">
      <w:pPr>
        <w:ind w:left="360"/>
      </w:pPr>
    </w:p>
    <w:p w14:paraId="05560377" w14:textId="335A3C3E" w:rsidR="1A339154" w:rsidRPr="00820E4D" w:rsidRDefault="1A339154" w:rsidP="00CA1953">
      <w:pPr>
        <w:pStyle w:val="ListParagraph"/>
        <w:numPr>
          <w:ilvl w:val="0"/>
          <w:numId w:val="23"/>
        </w:numPr>
        <w:ind w:left="1080"/>
      </w:pPr>
      <w:r w:rsidRPr="00820E4D">
        <w:rPr>
          <w:rFonts w:eastAsia="Calibri"/>
          <w:b/>
          <w:bCs/>
          <w:color w:val="000000" w:themeColor="text1"/>
          <w:sz w:val="22"/>
          <w:szCs w:val="22"/>
        </w:rPr>
        <w:t>“</w:t>
      </w:r>
      <w:r w:rsidRPr="00820E4D">
        <w:rPr>
          <w:b/>
          <w:bCs/>
        </w:rPr>
        <w:t>Home modifications</w:t>
      </w:r>
      <w:r w:rsidRPr="00820E4D">
        <w:rPr>
          <w:rFonts w:eastAsia="Calibri"/>
          <w:b/>
          <w:bCs/>
          <w:color w:val="000000" w:themeColor="text1"/>
          <w:sz w:val="22"/>
          <w:szCs w:val="22"/>
        </w:rPr>
        <w:t xml:space="preserve">” </w:t>
      </w:r>
      <w:r w:rsidRPr="00820E4D">
        <w:rPr>
          <w:rFonts w:eastAsia="Calibri"/>
          <w:color w:val="000000" w:themeColor="text1"/>
          <w:sz w:val="22"/>
          <w:szCs w:val="22"/>
        </w:rPr>
        <w:t xml:space="preserve">means changes made to adapt living spaces to meet the needs of people with physical limitations so that they can continue to live independently and safely.  </w:t>
      </w:r>
    </w:p>
    <w:p w14:paraId="045CAE80" w14:textId="77777777" w:rsidR="00F912FC" w:rsidRPr="00820E4D" w:rsidRDefault="00F912FC" w:rsidP="00BA6287">
      <w:pPr>
        <w:ind w:left="360"/>
        <w:rPr>
          <w:szCs w:val="20"/>
        </w:rPr>
      </w:pPr>
    </w:p>
    <w:p w14:paraId="17D0180B" w14:textId="451AA69F" w:rsidR="1A339154" w:rsidRDefault="002E2881" w:rsidP="00CE1997">
      <w:pPr>
        <w:pStyle w:val="ListParagraph"/>
        <w:numPr>
          <w:ilvl w:val="0"/>
          <w:numId w:val="23"/>
        </w:numPr>
        <w:ind w:left="1080"/>
      </w:pPr>
      <w:r w:rsidRPr="00820E4D">
        <w:t>“</w:t>
      </w:r>
      <w:r w:rsidRPr="00820E4D">
        <w:rPr>
          <w:b/>
          <w:bCs/>
        </w:rPr>
        <w:t>Hourly Rate</w:t>
      </w:r>
      <w:r w:rsidRPr="00820E4D">
        <w:t xml:space="preserve">” means the proposed fully </w:t>
      </w:r>
      <w:r w:rsidR="0075342E" w:rsidRPr="00820E4D">
        <w:t>loaded maximum hourly rates that</w:t>
      </w:r>
      <w:r w:rsidRPr="00820E4D">
        <w:t xml:space="preserve"> include travel, per diem, fringe benefits and any overhead costs for contractor personnel, as well as subcontractor personnel if appropriate.</w:t>
      </w:r>
    </w:p>
    <w:p w14:paraId="6A04997D" w14:textId="77777777" w:rsidR="00D00CD2" w:rsidRPr="00820E4D" w:rsidRDefault="00D00CD2" w:rsidP="00BA6287">
      <w:pPr>
        <w:ind w:left="360"/>
      </w:pPr>
    </w:p>
    <w:p w14:paraId="045840E3" w14:textId="0A838400" w:rsidR="1A339154" w:rsidRPr="00820E4D" w:rsidRDefault="1A339154" w:rsidP="00CA1953">
      <w:pPr>
        <w:pStyle w:val="ListParagraph"/>
        <w:numPr>
          <w:ilvl w:val="0"/>
          <w:numId w:val="23"/>
        </w:numPr>
        <w:ind w:left="1080"/>
        <w:rPr>
          <w:b/>
          <w:bCs/>
          <w:color w:val="000000" w:themeColor="text1"/>
        </w:rPr>
      </w:pPr>
      <w:r w:rsidRPr="00820E4D">
        <w:rPr>
          <w:b/>
          <w:bCs/>
        </w:rPr>
        <w:t>“Incapacitated adults”</w:t>
      </w:r>
      <w:r w:rsidRPr="00820E4D">
        <w:rPr>
          <w:rFonts w:eastAsia="Calibri"/>
          <w:color w:val="000000" w:themeColor="text1"/>
          <w:sz w:val="22"/>
          <w:szCs w:val="22"/>
        </w:rPr>
        <w:t xml:space="preserve"> </w:t>
      </w:r>
      <w:r w:rsidRPr="00820E4D">
        <w:t xml:space="preserve">means any adult with a mental, physical, or developmental condition that substantially impairs the adult’s ability to provide adequately for the adult’s own care or protection. </w:t>
      </w:r>
    </w:p>
    <w:p w14:paraId="5A3CDC73" w14:textId="77777777" w:rsidR="003B6928" w:rsidRPr="00820E4D" w:rsidRDefault="003B6928" w:rsidP="00BA6287">
      <w:pPr>
        <w:ind w:left="360"/>
      </w:pPr>
    </w:p>
    <w:p w14:paraId="6BE21D56" w14:textId="77777777" w:rsidR="00D76EF1" w:rsidRPr="00820E4D" w:rsidRDefault="00D76EF1" w:rsidP="00CA1953">
      <w:pPr>
        <w:pStyle w:val="ListParagraph"/>
        <w:numPr>
          <w:ilvl w:val="0"/>
          <w:numId w:val="23"/>
        </w:numPr>
        <w:ind w:left="1080"/>
      </w:pPr>
      <w:r w:rsidRPr="00820E4D">
        <w:t>“</w:t>
      </w:r>
      <w:r w:rsidRPr="00820E4D">
        <w:rPr>
          <w:b/>
          <w:bCs/>
        </w:rPr>
        <w:t>IT</w:t>
      </w:r>
      <w:r w:rsidRPr="00820E4D">
        <w:t>” means Information Technology</w:t>
      </w:r>
      <w:r w:rsidR="00BE19D6" w:rsidRPr="00820E4D">
        <w:t>.</w:t>
      </w:r>
    </w:p>
    <w:p w14:paraId="5C8C6C38" w14:textId="77777777" w:rsidR="001206A3" w:rsidRPr="00820E4D" w:rsidRDefault="001206A3" w:rsidP="00BA6287">
      <w:pPr>
        <w:ind w:left="360"/>
      </w:pPr>
    </w:p>
    <w:p w14:paraId="1220837A" w14:textId="3B966404" w:rsidR="003E35CE" w:rsidRPr="00820E4D" w:rsidRDefault="00655A90" w:rsidP="00CA1953">
      <w:pPr>
        <w:pStyle w:val="ListParagraph"/>
        <w:numPr>
          <w:ilvl w:val="0"/>
          <w:numId w:val="23"/>
        </w:numPr>
        <w:ind w:left="1080"/>
      </w:pPr>
      <w:r w:rsidRPr="00820E4D">
        <w:t>“</w:t>
      </w:r>
      <w:r w:rsidR="001206A3" w:rsidRPr="00820E4D">
        <w:rPr>
          <w:b/>
          <w:bCs/>
        </w:rPr>
        <w:t>Mandatory</w:t>
      </w:r>
      <w:r w:rsidR="00B14F04" w:rsidRPr="00820E4D">
        <w:t>”</w:t>
      </w:r>
      <w:r w:rsidR="001206A3" w:rsidRPr="00820E4D">
        <w:t xml:space="preserve"> – the </w:t>
      </w:r>
      <w:r w:rsidR="006026E2" w:rsidRPr="00820E4D">
        <w:t>terms</w:t>
      </w:r>
      <w:r w:rsidR="00D00CD2">
        <w:t xml:space="preserve"> </w:t>
      </w:r>
      <w:r w:rsidR="000863B3">
        <w:t>“</w:t>
      </w:r>
      <w:r w:rsidR="000863B3" w:rsidRPr="00820E4D">
        <w:t>must</w:t>
      </w:r>
      <w:r w:rsidR="00D00CD2">
        <w:t>”</w:t>
      </w:r>
      <w:r w:rsidR="00B14F04" w:rsidRPr="00820E4D">
        <w:t>,</w:t>
      </w:r>
      <w:r w:rsidR="00D00CD2">
        <w:t xml:space="preserve"> “</w:t>
      </w:r>
      <w:r w:rsidR="00D00CD2" w:rsidRPr="00820E4D">
        <w:t>shall</w:t>
      </w:r>
      <w:r w:rsidR="00B14F04" w:rsidRPr="00820E4D">
        <w:t>”</w:t>
      </w:r>
      <w:r w:rsidR="006C790A">
        <w:t>,</w:t>
      </w:r>
      <w:r w:rsidR="001206A3" w:rsidRPr="00820E4D">
        <w:t xml:space="preserve"> </w:t>
      </w:r>
      <w:r w:rsidR="006B631B">
        <w:t>“</w:t>
      </w:r>
      <w:r w:rsidR="001206A3" w:rsidRPr="00820E4D">
        <w:t>will</w:t>
      </w:r>
      <w:r w:rsidR="00B14F04" w:rsidRPr="00820E4D">
        <w:t>”</w:t>
      </w:r>
      <w:r w:rsidR="006C790A">
        <w:t>,</w:t>
      </w:r>
      <w:r w:rsidR="001206A3" w:rsidRPr="00820E4D">
        <w:t xml:space="preserve"> </w:t>
      </w:r>
      <w:r w:rsidR="00D00CD2">
        <w:t>“</w:t>
      </w:r>
      <w:r w:rsidR="001206A3" w:rsidRPr="00820E4D">
        <w:t>is required</w:t>
      </w:r>
      <w:r w:rsidR="00B14F04" w:rsidRPr="00820E4D">
        <w:t>”</w:t>
      </w:r>
      <w:r w:rsidR="006C790A">
        <w:t>,</w:t>
      </w:r>
      <w:r w:rsidR="001206A3" w:rsidRPr="00820E4D">
        <w:t xml:space="preserve"> or </w:t>
      </w:r>
      <w:r w:rsidR="00D00CD2">
        <w:t>“</w:t>
      </w:r>
      <w:r w:rsidR="001206A3" w:rsidRPr="00820E4D">
        <w:t>are required</w:t>
      </w:r>
      <w:r w:rsidR="00B14F04" w:rsidRPr="00820E4D">
        <w:t>”</w:t>
      </w:r>
      <w:r w:rsidR="006C790A">
        <w:t>,</w:t>
      </w:r>
      <w:r w:rsidR="001206A3" w:rsidRPr="00820E4D">
        <w:t xml:space="preserve"> identify a mandatory item or factor.  Failure to meet a mandatory item or factor </w:t>
      </w:r>
      <w:r w:rsidR="00B015A0" w:rsidRPr="00820E4D">
        <w:t xml:space="preserve">may </w:t>
      </w:r>
      <w:r w:rsidR="001206A3" w:rsidRPr="00820E4D">
        <w:t xml:space="preserve">result in the rejection of the </w:t>
      </w:r>
      <w:r w:rsidR="00C83020" w:rsidRPr="00820E4D">
        <w:t>Offeror’s</w:t>
      </w:r>
      <w:r w:rsidR="001206A3" w:rsidRPr="00820E4D">
        <w:t xml:space="preserve"> proposal</w:t>
      </w:r>
      <w:r w:rsidR="003E35CE" w:rsidRPr="00820E4D">
        <w:t>.</w:t>
      </w:r>
    </w:p>
    <w:p w14:paraId="04609EB7" w14:textId="77777777" w:rsidR="00436540" w:rsidRPr="00820E4D" w:rsidRDefault="00436540" w:rsidP="00BA6287">
      <w:pPr>
        <w:ind w:left="360"/>
      </w:pPr>
    </w:p>
    <w:p w14:paraId="09B57939" w14:textId="77777777" w:rsidR="00880211" w:rsidRPr="00820E4D" w:rsidRDefault="00880211" w:rsidP="00CA1953">
      <w:pPr>
        <w:pStyle w:val="ListParagraph"/>
        <w:numPr>
          <w:ilvl w:val="0"/>
          <w:numId w:val="23"/>
        </w:numPr>
        <w:ind w:left="1080"/>
      </w:pPr>
      <w:r w:rsidRPr="00820E4D">
        <w:t>“</w:t>
      </w:r>
      <w:r w:rsidRPr="00820E4D">
        <w:rPr>
          <w:b/>
          <w:bCs/>
        </w:rPr>
        <w:t>Minor Irregularities</w:t>
      </w:r>
      <w:r w:rsidRPr="00820E4D">
        <w:t xml:space="preserve">” </w:t>
      </w:r>
      <w:r w:rsidR="00102C69" w:rsidRPr="00820E4D">
        <w:t xml:space="preserve">means </w:t>
      </w:r>
      <w:r w:rsidRPr="00820E4D">
        <w:t>anything in the proposal that does not affect the price</w:t>
      </w:r>
      <w:r w:rsidR="00D663B8" w:rsidRPr="00820E4D">
        <w:t>,</w:t>
      </w:r>
      <w:r w:rsidRPr="00820E4D">
        <w:t xml:space="preserve"> quality and</w:t>
      </w:r>
      <w:r w:rsidR="00D663B8" w:rsidRPr="00820E4D">
        <w:t>/or</w:t>
      </w:r>
      <w:r w:rsidRPr="00820E4D">
        <w:t xml:space="preserve"> quantity</w:t>
      </w:r>
      <w:r w:rsidR="00D663B8" w:rsidRPr="00820E4D">
        <w:t>,</w:t>
      </w:r>
      <w:r w:rsidRPr="00820E4D">
        <w:t xml:space="preserve"> or any other mandatory requirement. </w:t>
      </w:r>
    </w:p>
    <w:p w14:paraId="11F82FAA" w14:textId="77777777" w:rsidR="00880211" w:rsidRPr="00820E4D" w:rsidRDefault="00880211" w:rsidP="00BA6287">
      <w:pPr>
        <w:ind w:left="360"/>
      </w:pPr>
    </w:p>
    <w:p w14:paraId="794949D2" w14:textId="77777777" w:rsidR="00436540" w:rsidRPr="00820E4D" w:rsidRDefault="00655A90" w:rsidP="00CA1953">
      <w:pPr>
        <w:pStyle w:val="ListParagraph"/>
        <w:numPr>
          <w:ilvl w:val="0"/>
          <w:numId w:val="23"/>
        </w:numPr>
        <w:ind w:left="1080"/>
      </w:pPr>
      <w:r w:rsidRPr="00820E4D">
        <w:t>“</w:t>
      </w:r>
      <w:r w:rsidR="00436540" w:rsidRPr="00820E4D">
        <w:rPr>
          <w:b/>
          <w:bCs/>
        </w:rPr>
        <w:t>Multiple Source Award</w:t>
      </w:r>
      <w:r w:rsidR="00B14F04" w:rsidRPr="00820E4D">
        <w:t>”</w:t>
      </w:r>
      <w:r w:rsidR="00436540" w:rsidRPr="00820E4D">
        <w:t xml:space="preserve"> means an award of an indefinite quantity contract for one or more similar services</w:t>
      </w:r>
      <w:r w:rsidR="00501C77" w:rsidRPr="00820E4D">
        <w:t>, items of tangible personal property or construction</w:t>
      </w:r>
      <w:r w:rsidR="00436540" w:rsidRPr="00820E4D">
        <w:t xml:space="preserve"> to more than one </w:t>
      </w:r>
      <w:r w:rsidR="00C83020" w:rsidRPr="00820E4D">
        <w:t>Offeror</w:t>
      </w:r>
      <w:r w:rsidR="00436540" w:rsidRPr="00820E4D">
        <w:t>.</w:t>
      </w:r>
    </w:p>
    <w:p w14:paraId="0BA1FEEB" w14:textId="77777777" w:rsidR="001206A3" w:rsidRPr="00820E4D" w:rsidRDefault="001206A3" w:rsidP="00BA6287">
      <w:pPr>
        <w:ind w:left="360"/>
      </w:pPr>
    </w:p>
    <w:p w14:paraId="60BD3A23" w14:textId="77777777" w:rsidR="00BE19D6" w:rsidRPr="00820E4D" w:rsidRDefault="00655A90" w:rsidP="00CA1953">
      <w:pPr>
        <w:pStyle w:val="ListParagraph"/>
        <w:numPr>
          <w:ilvl w:val="0"/>
          <w:numId w:val="23"/>
        </w:numPr>
        <w:ind w:left="1080"/>
      </w:pPr>
      <w:r w:rsidRPr="00820E4D">
        <w:t>“</w:t>
      </w:r>
      <w:r w:rsidR="001206A3" w:rsidRPr="00820E4D">
        <w:rPr>
          <w:b/>
          <w:bCs/>
        </w:rPr>
        <w:t>Offeror</w:t>
      </w:r>
      <w:r w:rsidR="00B14F04" w:rsidRPr="00820E4D">
        <w:t>”</w:t>
      </w:r>
      <w:r w:rsidR="001206A3" w:rsidRPr="00820E4D">
        <w:t xml:space="preserve"> is any person, corporation, or partnership who chooses to submit a proposal</w:t>
      </w:r>
      <w:r w:rsidR="003E35CE" w:rsidRPr="00820E4D">
        <w:t>.</w:t>
      </w:r>
    </w:p>
    <w:p w14:paraId="7BDB7887" w14:textId="77777777" w:rsidR="00CE1997" w:rsidRDefault="00CE1997" w:rsidP="00CE1997"/>
    <w:p w14:paraId="005DFA8F" w14:textId="260414A9" w:rsidR="008D0120" w:rsidRPr="00820E4D" w:rsidRDefault="008D0120" w:rsidP="00CA1953">
      <w:pPr>
        <w:pStyle w:val="ListParagraph"/>
        <w:numPr>
          <w:ilvl w:val="0"/>
          <w:numId w:val="23"/>
        </w:numPr>
        <w:ind w:left="1080"/>
      </w:pPr>
      <w:r>
        <w:t>“</w:t>
      </w:r>
      <w:r>
        <w:rPr>
          <w:b/>
          <w:bCs/>
        </w:rPr>
        <w:t>Participant</w:t>
      </w:r>
      <w:r>
        <w:rPr>
          <w:bCs/>
        </w:rPr>
        <w:t xml:space="preserve">” means any person approved to receive services from </w:t>
      </w:r>
      <w:r w:rsidR="00CE1997">
        <w:rPr>
          <w:bCs/>
        </w:rPr>
        <w:t>an ALTSD program.</w:t>
      </w:r>
    </w:p>
    <w:p w14:paraId="37E62B13" w14:textId="14456DFF" w:rsidR="1A339154" w:rsidRPr="00820E4D" w:rsidRDefault="1A339154" w:rsidP="00BA6287">
      <w:pPr>
        <w:ind w:left="360"/>
      </w:pPr>
    </w:p>
    <w:p w14:paraId="08284F22" w14:textId="5CBCA588" w:rsidR="1A339154" w:rsidRPr="00820E4D" w:rsidRDefault="1A339154" w:rsidP="00CA1953">
      <w:pPr>
        <w:pStyle w:val="ListParagraph"/>
        <w:numPr>
          <w:ilvl w:val="0"/>
          <w:numId w:val="23"/>
        </w:numPr>
        <w:ind w:left="1080"/>
        <w:rPr>
          <w:rFonts w:eastAsia="Calibri"/>
          <w:b/>
          <w:bCs/>
          <w:color w:val="000000" w:themeColor="text1"/>
          <w:sz w:val="22"/>
          <w:szCs w:val="22"/>
        </w:rPr>
      </w:pPr>
      <w:r w:rsidRPr="00820E4D">
        <w:rPr>
          <w:rFonts w:eastAsia="Calibri"/>
          <w:b/>
          <w:bCs/>
          <w:color w:val="000000" w:themeColor="text1"/>
          <w:sz w:val="22"/>
          <w:szCs w:val="22"/>
        </w:rPr>
        <w:t>“</w:t>
      </w:r>
      <w:r w:rsidRPr="00820E4D">
        <w:rPr>
          <w:b/>
          <w:bCs/>
        </w:rPr>
        <w:t>Pest Control</w:t>
      </w:r>
      <w:r w:rsidRPr="00820E4D">
        <w:rPr>
          <w:rFonts w:eastAsia="Calibri"/>
          <w:b/>
          <w:bCs/>
          <w:color w:val="000000" w:themeColor="text1"/>
          <w:sz w:val="22"/>
          <w:szCs w:val="22"/>
        </w:rPr>
        <w:t>”</w:t>
      </w:r>
      <w:r w:rsidRPr="00820E4D">
        <w:t xml:space="preserve"> means the regulation or management of a species defined as a pest, usually because it is perceived to be detrimental to a person's health, the </w:t>
      </w:r>
      <w:r w:rsidR="006C790A" w:rsidRPr="00820E4D">
        <w:t>ecology,</w:t>
      </w:r>
      <w:r w:rsidRPr="00820E4D">
        <w:t xml:space="preserve"> or the economy. The reduction or regulation of the population of noxious, destructive, or dangerous insects or other animals.</w:t>
      </w:r>
    </w:p>
    <w:p w14:paraId="25251477" w14:textId="6882B4F0" w:rsidR="1A339154" w:rsidRPr="00820E4D" w:rsidRDefault="1A339154" w:rsidP="00BA6287">
      <w:pPr>
        <w:ind w:left="360"/>
      </w:pPr>
    </w:p>
    <w:p w14:paraId="32BA747E" w14:textId="5B45217A" w:rsidR="1A339154" w:rsidRPr="00820E4D" w:rsidRDefault="1A339154" w:rsidP="00CA1953">
      <w:pPr>
        <w:pStyle w:val="ListParagraph"/>
        <w:numPr>
          <w:ilvl w:val="0"/>
          <w:numId w:val="23"/>
        </w:numPr>
        <w:ind w:left="1080"/>
        <w:rPr>
          <w:rFonts w:eastAsia="Calibri"/>
          <w:b/>
          <w:bCs/>
          <w:color w:val="000000" w:themeColor="text1"/>
          <w:sz w:val="22"/>
          <w:szCs w:val="22"/>
        </w:rPr>
      </w:pPr>
      <w:r w:rsidRPr="00820E4D">
        <w:rPr>
          <w:rFonts w:eastAsia="Calibri"/>
          <w:b/>
          <w:bCs/>
          <w:color w:val="000000" w:themeColor="text1"/>
          <w:sz w:val="22"/>
          <w:szCs w:val="22"/>
        </w:rPr>
        <w:t>“</w:t>
      </w:r>
      <w:r w:rsidRPr="00820E4D">
        <w:rPr>
          <w:b/>
          <w:bCs/>
        </w:rPr>
        <w:t>Prevention and Intervention Services</w:t>
      </w:r>
      <w:r w:rsidRPr="00820E4D">
        <w:rPr>
          <w:rFonts w:eastAsia="Calibri"/>
          <w:b/>
          <w:bCs/>
          <w:color w:val="000000" w:themeColor="text1"/>
          <w:sz w:val="22"/>
          <w:szCs w:val="22"/>
        </w:rPr>
        <w:t xml:space="preserve">” </w:t>
      </w:r>
      <w:r w:rsidRPr="00820E4D">
        <w:t>means services that are designed to provide early identification and timely intervention to support families and prevent the consequences of, abuse, neglect, or family violence, and to assist in arranging alternate placements or living arrangements where necessary.</w:t>
      </w:r>
    </w:p>
    <w:p w14:paraId="566C3677" w14:textId="77777777" w:rsidR="00224CEE" w:rsidRPr="00820E4D" w:rsidRDefault="00224CEE" w:rsidP="00BA6287">
      <w:pPr>
        <w:ind w:left="360"/>
      </w:pPr>
    </w:p>
    <w:p w14:paraId="107266B3" w14:textId="77777777" w:rsidR="00436540" w:rsidRPr="00820E4D" w:rsidRDefault="00655A90" w:rsidP="00CA1953">
      <w:pPr>
        <w:pStyle w:val="ListParagraph"/>
        <w:numPr>
          <w:ilvl w:val="0"/>
          <w:numId w:val="23"/>
        </w:numPr>
        <w:ind w:left="1080"/>
      </w:pPr>
      <w:r w:rsidRPr="00820E4D">
        <w:t>“</w:t>
      </w:r>
      <w:r w:rsidR="00436540" w:rsidRPr="00820E4D">
        <w:rPr>
          <w:b/>
          <w:bCs/>
        </w:rPr>
        <w:t>Price Agreement</w:t>
      </w:r>
      <w:r w:rsidR="00B14F04" w:rsidRPr="00820E4D">
        <w:t>”</w:t>
      </w:r>
      <w:r w:rsidR="00436540" w:rsidRPr="00820E4D">
        <w:t xml:space="preserve"> means a definite quantity contract or indefinite quantity contract which requires the contractor to furnish </w:t>
      </w:r>
      <w:r w:rsidR="00501C77" w:rsidRPr="00820E4D">
        <w:t>items of tangible personal property, services or construction to a state agency or a local public body which issues a purchase order, if the purchase order is within the quantity limitations of the contract, if any.</w:t>
      </w:r>
      <w:r w:rsidR="00436540" w:rsidRPr="00820E4D">
        <w:t xml:space="preserve">   </w:t>
      </w:r>
    </w:p>
    <w:p w14:paraId="0FDA90FC" w14:textId="77777777" w:rsidR="001206A3" w:rsidRPr="00820E4D" w:rsidRDefault="001206A3" w:rsidP="00BA6287">
      <w:pPr>
        <w:ind w:left="360"/>
      </w:pPr>
    </w:p>
    <w:p w14:paraId="4EF8D09D" w14:textId="77777777" w:rsidR="001206A3" w:rsidRPr="00820E4D" w:rsidRDefault="00655A90" w:rsidP="00CA1953">
      <w:pPr>
        <w:pStyle w:val="ListParagraph"/>
        <w:numPr>
          <w:ilvl w:val="0"/>
          <w:numId w:val="23"/>
        </w:numPr>
        <w:ind w:left="1080"/>
      </w:pPr>
      <w:r w:rsidRPr="00820E4D">
        <w:t>“</w:t>
      </w:r>
      <w:r w:rsidR="001206A3" w:rsidRPr="00820E4D">
        <w:rPr>
          <w:b/>
          <w:bCs/>
        </w:rPr>
        <w:t xml:space="preserve">Procurement </w:t>
      </w:r>
      <w:r w:rsidR="00D46F7A" w:rsidRPr="00820E4D">
        <w:rPr>
          <w:b/>
          <w:bCs/>
        </w:rPr>
        <w:t>Manager</w:t>
      </w:r>
      <w:r w:rsidR="00D46F7A" w:rsidRPr="00820E4D">
        <w:t>”</w:t>
      </w:r>
      <w:r w:rsidR="001206A3" w:rsidRPr="00820E4D">
        <w:t xml:space="preserve"> means </w:t>
      </w:r>
      <w:r w:rsidR="00501C77" w:rsidRPr="00820E4D">
        <w:t xml:space="preserve">any person </w:t>
      </w:r>
      <w:r w:rsidR="001206A3" w:rsidRPr="00820E4D">
        <w:t>or</w:t>
      </w:r>
      <w:r w:rsidR="00257144" w:rsidRPr="00820E4D">
        <w:t xml:space="preserve"> designee authorized</w:t>
      </w:r>
      <w:r w:rsidR="001206A3" w:rsidRPr="00820E4D">
        <w:t xml:space="preserve"> </w:t>
      </w:r>
      <w:r w:rsidR="00501C77" w:rsidRPr="00820E4D">
        <w:t xml:space="preserve">by a state agency or local public body to </w:t>
      </w:r>
      <w:proofErr w:type="gramStart"/>
      <w:r w:rsidR="00501C77" w:rsidRPr="00820E4D">
        <w:t>enter into</w:t>
      </w:r>
      <w:proofErr w:type="gramEnd"/>
      <w:r w:rsidR="00501C77" w:rsidRPr="00820E4D">
        <w:t xml:space="preserve"> or administer contracts and make written determinations with respect thereto</w:t>
      </w:r>
      <w:r w:rsidR="00BE19D6" w:rsidRPr="00820E4D">
        <w:t>.</w:t>
      </w:r>
    </w:p>
    <w:p w14:paraId="3A67F24C" w14:textId="77777777" w:rsidR="00BE19D6" w:rsidRPr="00820E4D" w:rsidRDefault="00BE19D6" w:rsidP="00BA6287">
      <w:pPr>
        <w:ind w:left="360"/>
      </w:pPr>
    </w:p>
    <w:p w14:paraId="40C73097" w14:textId="74D41562" w:rsidR="006C2DCF" w:rsidRPr="00820E4D" w:rsidRDefault="00655A90" w:rsidP="00CA1953">
      <w:pPr>
        <w:pStyle w:val="ListParagraph"/>
        <w:numPr>
          <w:ilvl w:val="0"/>
          <w:numId w:val="23"/>
        </w:numPr>
        <w:ind w:left="1080"/>
      </w:pPr>
      <w:r w:rsidRPr="00820E4D">
        <w:t>“</w:t>
      </w:r>
      <w:r w:rsidR="0068289C" w:rsidRPr="00820E4D">
        <w:rPr>
          <w:b/>
          <w:bCs/>
        </w:rPr>
        <w:t>Procuring Agency</w:t>
      </w:r>
      <w:r w:rsidR="0068289C" w:rsidRPr="00820E4D">
        <w:t xml:space="preserve">" means </w:t>
      </w:r>
      <w:r w:rsidR="00F04CAE" w:rsidRPr="00820E4D">
        <w:t xml:space="preserve">all State of New Mexico agencies, commissions, institutions, political </w:t>
      </w:r>
      <w:r w:rsidR="006C790A" w:rsidRPr="00820E4D">
        <w:t>subdivisions,</w:t>
      </w:r>
      <w:r w:rsidR="00F04CAE" w:rsidRPr="00820E4D">
        <w:t xml:space="preserve"> and local public bodies allowed by law</w:t>
      </w:r>
      <w:r w:rsidR="00BE19D6" w:rsidRPr="00820E4D">
        <w:t xml:space="preserve"> to entertain procurements</w:t>
      </w:r>
      <w:r w:rsidR="00F04CAE" w:rsidRPr="00820E4D">
        <w:t>.</w:t>
      </w:r>
      <w:r w:rsidR="006C3BC3" w:rsidRPr="00820E4D">
        <w:t xml:space="preserve"> </w:t>
      </w:r>
      <w:r w:rsidR="00F96C7F" w:rsidRPr="00820E4D">
        <w:t xml:space="preserve"> </w:t>
      </w:r>
    </w:p>
    <w:p w14:paraId="349FE8AC" w14:textId="6D5F764D" w:rsidR="001206A3" w:rsidRPr="00820E4D" w:rsidRDefault="001206A3" w:rsidP="00BA6287">
      <w:pPr>
        <w:ind w:left="360" w:firstLine="60"/>
      </w:pPr>
    </w:p>
    <w:p w14:paraId="75ADE3D3" w14:textId="0D5AD0B6" w:rsidR="001206A3" w:rsidRPr="00820E4D" w:rsidRDefault="001206A3" w:rsidP="00CA1953">
      <w:pPr>
        <w:pStyle w:val="ListParagraph"/>
        <w:numPr>
          <w:ilvl w:val="0"/>
          <w:numId w:val="23"/>
        </w:numPr>
        <w:ind w:left="1080"/>
      </w:pPr>
      <w:r w:rsidRPr="00820E4D">
        <w:t>“</w:t>
      </w:r>
      <w:r w:rsidRPr="00820E4D">
        <w:rPr>
          <w:b/>
          <w:bCs/>
        </w:rPr>
        <w:t>Project</w:t>
      </w:r>
      <w:r w:rsidRPr="00820E4D">
        <w:t xml:space="preserve">” means a temporary process undertaken to solve a well-defined goal or objective with clearly defined start and end times, a set of clearly defined tasks, and a budget. The project terminates once the project scope is </w:t>
      </w:r>
      <w:r w:rsidR="00CA30B8" w:rsidRPr="00820E4D">
        <w:t>achieved,</w:t>
      </w:r>
      <w:r w:rsidRPr="00820E4D">
        <w:t xml:space="preserve"> and project acceptance is given by the project executive </w:t>
      </w:r>
      <w:r w:rsidR="00EF51A7" w:rsidRPr="00820E4D">
        <w:t>sponsor.</w:t>
      </w:r>
    </w:p>
    <w:p w14:paraId="2B0A1196" w14:textId="77777777" w:rsidR="00C87320" w:rsidRPr="00820E4D" w:rsidRDefault="00C87320" w:rsidP="00BA6287">
      <w:pPr>
        <w:ind w:left="360"/>
      </w:pPr>
    </w:p>
    <w:p w14:paraId="3C516BC1" w14:textId="7005A0D1" w:rsidR="00C87320" w:rsidRPr="00820E4D" w:rsidRDefault="00C87320" w:rsidP="00CA1953">
      <w:pPr>
        <w:pStyle w:val="ListParagraph"/>
        <w:numPr>
          <w:ilvl w:val="0"/>
          <w:numId w:val="23"/>
        </w:numPr>
        <w:ind w:left="1080"/>
      </w:pPr>
      <w:r w:rsidRPr="00820E4D">
        <w:t>“</w:t>
      </w:r>
      <w:r w:rsidRPr="00820E4D">
        <w:rPr>
          <w:b/>
          <w:bCs/>
        </w:rPr>
        <w:t>Redacted</w:t>
      </w:r>
      <w:r w:rsidRPr="00820E4D">
        <w:t xml:space="preserve">” means a version/copy of the </w:t>
      </w:r>
      <w:r w:rsidR="00206A71" w:rsidRPr="00820E4D">
        <w:t xml:space="preserve">Offeror’s </w:t>
      </w:r>
      <w:r w:rsidRPr="00820E4D">
        <w:t xml:space="preserve">proposal with the information considered </w:t>
      </w:r>
      <w:r w:rsidR="00206A71" w:rsidRPr="00820E4D">
        <w:t xml:space="preserve">proprietary or </w:t>
      </w:r>
      <w:r w:rsidRPr="00820E4D">
        <w:t xml:space="preserve">confidential </w:t>
      </w:r>
      <w:r w:rsidR="00206A71" w:rsidRPr="00820E4D">
        <w:t>(</w:t>
      </w:r>
      <w:r w:rsidRPr="00820E4D">
        <w:t xml:space="preserve">as defined by </w:t>
      </w:r>
      <w:r w:rsidR="00EC60AD" w:rsidRPr="00820E4D">
        <w:t>§§</w:t>
      </w:r>
      <w:r w:rsidR="00206A71" w:rsidRPr="00820E4D">
        <w:t xml:space="preserve">57-3A-1 to 57-3A-7, </w:t>
      </w:r>
      <w:r w:rsidR="00EC60AD" w:rsidRPr="00820E4D">
        <w:t xml:space="preserve">NMSA </w:t>
      </w:r>
      <w:r w:rsidR="00CA30B8" w:rsidRPr="00820E4D">
        <w:t>1978 and</w:t>
      </w:r>
      <w:r w:rsidR="00EC60AD" w:rsidRPr="00820E4D">
        <w:t xml:space="preserve"> </w:t>
      </w:r>
      <w:r w:rsidRPr="00820E4D">
        <w:t xml:space="preserve">NMAC 1.4.1.45 and </w:t>
      </w:r>
      <w:r w:rsidR="00206A71" w:rsidRPr="00820E4D">
        <w:t xml:space="preserve">summarized </w:t>
      </w:r>
      <w:r w:rsidR="00224CEE" w:rsidRPr="00820E4D">
        <w:t xml:space="preserve">herein and </w:t>
      </w:r>
      <w:r w:rsidRPr="00820E4D">
        <w:t>outlined in Section II.C.8 of this RFP</w:t>
      </w:r>
      <w:r w:rsidR="00206A71" w:rsidRPr="00820E4D">
        <w:t>)</w:t>
      </w:r>
      <w:r w:rsidRPr="00820E4D">
        <w:t xml:space="preserve"> blacked</w:t>
      </w:r>
      <w:r w:rsidR="00206A71" w:rsidRPr="00820E4D">
        <w:t>-</w:t>
      </w:r>
      <w:r w:rsidRPr="00820E4D">
        <w:t xml:space="preserve">out </w:t>
      </w:r>
      <w:r w:rsidR="009300BF" w:rsidRPr="00820E4D">
        <w:rPr>
          <w:u w:val="single"/>
        </w:rPr>
        <w:t>BUT NOT</w:t>
      </w:r>
      <w:r w:rsidRPr="00820E4D">
        <w:t xml:space="preserve"> omitted or removed.</w:t>
      </w:r>
    </w:p>
    <w:p w14:paraId="1A9F90CD" w14:textId="77777777" w:rsidR="001206A3" w:rsidRPr="00820E4D" w:rsidRDefault="001206A3" w:rsidP="00BA6287">
      <w:pPr>
        <w:ind w:left="360"/>
      </w:pPr>
    </w:p>
    <w:p w14:paraId="7682B919" w14:textId="77777777" w:rsidR="001206A3" w:rsidRPr="00820E4D" w:rsidRDefault="00655A90" w:rsidP="00CA1953">
      <w:pPr>
        <w:pStyle w:val="ListParagraph"/>
        <w:numPr>
          <w:ilvl w:val="0"/>
          <w:numId w:val="23"/>
        </w:numPr>
        <w:ind w:left="1080"/>
      </w:pPr>
      <w:r w:rsidRPr="00820E4D">
        <w:t>“</w:t>
      </w:r>
      <w:r w:rsidR="001206A3" w:rsidRPr="00820E4D">
        <w:rPr>
          <w:b/>
          <w:bCs/>
        </w:rPr>
        <w:t>Request for Proposals</w:t>
      </w:r>
      <w:r w:rsidRPr="00820E4D">
        <w:rPr>
          <w:b/>
          <w:bCs/>
        </w:rPr>
        <w:t xml:space="preserve"> (RFP)</w:t>
      </w:r>
      <w:r w:rsidR="00B14F04" w:rsidRPr="00820E4D">
        <w:t>”</w:t>
      </w:r>
      <w:r w:rsidR="001206A3" w:rsidRPr="00820E4D">
        <w:t xml:space="preserve"> means all documents, including those attached or incorporated by reference, used for soliciting proposals</w:t>
      </w:r>
      <w:r w:rsidR="00BE19D6" w:rsidRPr="00820E4D">
        <w:t>.</w:t>
      </w:r>
    </w:p>
    <w:p w14:paraId="1003EFDE" w14:textId="77777777" w:rsidR="001206A3" w:rsidRPr="00820E4D" w:rsidRDefault="001206A3" w:rsidP="00BA6287">
      <w:pPr>
        <w:ind w:left="360"/>
      </w:pPr>
    </w:p>
    <w:p w14:paraId="0215CDD3" w14:textId="77777777" w:rsidR="001206A3" w:rsidRPr="00820E4D" w:rsidRDefault="00655A90" w:rsidP="00CA1953">
      <w:pPr>
        <w:pStyle w:val="ListParagraph"/>
        <w:numPr>
          <w:ilvl w:val="0"/>
          <w:numId w:val="23"/>
        </w:numPr>
        <w:ind w:left="1080"/>
      </w:pPr>
      <w:r w:rsidRPr="00820E4D">
        <w:t>“</w:t>
      </w:r>
      <w:r w:rsidR="001206A3" w:rsidRPr="00820E4D">
        <w:rPr>
          <w:b/>
          <w:bCs/>
        </w:rPr>
        <w:t>Responsible Offeror</w:t>
      </w:r>
      <w:r w:rsidR="001206A3" w:rsidRPr="00820E4D">
        <w:t xml:space="preserve">" means an Offeror </w:t>
      </w:r>
      <w:r w:rsidR="005A33C6" w:rsidRPr="00820E4D">
        <w:t xml:space="preserve">who </w:t>
      </w:r>
      <w:r w:rsidR="001206A3" w:rsidRPr="00820E4D">
        <w:t>submit</w:t>
      </w:r>
      <w:r w:rsidR="005A33C6" w:rsidRPr="00820E4D">
        <w:t xml:space="preserve">s a </w:t>
      </w:r>
      <w:r w:rsidR="001206A3" w:rsidRPr="00820E4D">
        <w:t xml:space="preserve">responsive proposal and who has furnished, when required, information and data to prove that </w:t>
      </w:r>
      <w:r w:rsidR="005A33C6" w:rsidRPr="00820E4D">
        <w:t>his</w:t>
      </w:r>
      <w:r w:rsidR="001206A3" w:rsidRPr="00820E4D">
        <w:t xml:space="preserve"> financial resources, production or service facilities, personnel, service reputation and experience are adequate to make satisfactory delivery of the services</w:t>
      </w:r>
      <w:r w:rsidR="005A33C6" w:rsidRPr="00820E4D">
        <w:t>, or items of tangible personal property</w:t>
      </w:r>
      <w:r w:rsidR="001206A3" w:rsidRPr="00820E4D">
        <w:t xml:space="preserve"> described in the proposal</w:t>
      </w:r>
      <w:r w:rsidR="005A33C6" w:rsidRPr="00820E4D">
        <w:t>.</w:t>
      </w:r>
    </w:p>
    <w:p w14:paraId="1985D7A5" w14:textId="77777777" w:rsidR="001206A3" w:rsidRPr="00820E4D" w:rsidRDefault="001206A3" w:rsidP="00BA6287">
      <w:pPr>
        <w:ind w:left="360"/>
      </w:pPr>
    </w:p>
    <w:p w14:paraId="3EAE8D11" w14:textId="071121BB" w:rsidR="001206A3" w:rsidRPr="00820E4D" w:rsidRDefault="00655A90" w:rsidP="00CA1953">
      <w:pPr>
        <w:pStyle w:val="ListParagraph"/>
        <w:numPr>
          <w:ilvl w:val="0"/>
          <w:numId w:val="23"/>
        </w:numPr>
        <w:ind w:left="1080"/>
      </w:pPr>
      <w:r>
        <w:lastRenderedPageBreak/>
        <w:t>“</w:t>
      </w:r>
      <w:r w:rsidR="001206A3" w:rsidRPr="77FCA7BF">
        <w:rPr>
          <w:b/>
          <w:bCs/>
        </w:rPr>
        <w:t>Responsive Offer</w:t>
      </w:r>
      <w:r w:rsidR="00B14F04">
        <w:t>”</w:t>
      </w:r>
      <w:r w:rsidR="001206A3">
        <w:t xml:space="preserve"> means an offer which conforms in all material respects to the requirements set forth in th</w:t>
      </w:r>
      <w:r w:rsidR="000C7B15">
        <w:t>e</w:t>
      </w:r>
      <w:r w:rsidR="001206A3">
        <w:t xml:space="preserve"> request for proposals.  Material respects of a request for proposals include, but are not limited to price, quality, quantity or delivery requirements.</w:t>
      </w:r>
    </w:p>
    <w:p w14:paraId="68F91AEE" w14:textId="471609F8" w:rsidR="1A339154" w:rsidRPr="00820E4D" w:rsidRDefault="1A339154" w:rsidP="00BA6287">
      <w:pPr>
        <w:ind w:left="360"/>
      </w:pPr>
    </w:p>
    <w:p w14:paraId="49669187" w14:textId="030B7318" w:rsidR="00EF51A7" w:rsidRPr="000863B3" w:rsidRDefault="1A339154" w:rsidP="00CA1953">
      <w:pPr>
        <w:pStyle w:val="ListParagraph"/>
        <w:numPr>
          <w:ilvl w:val="0"/>
          <w:numId w:val="23"/>
        </w:numPr>
        <w:ind w:left="1080"/>
        <w:rPr>
          <w:rFonts w:eastAsia="Calibri"/>
          <w:b/>
          <w:bCs/>
          <w:color w:val="000000" w:themeColor="text1"/>
          <w:sz w:val="22"/>
          <w:szCs w:val="22"/>
        </w:rPr>
      </w:pPr>
      <w:r w:rsidRPr="00820E4D">
        <w:rPr>
          <w:rFonts w:eastAsia="Calibri"/>
          <w:b/>
          <w:bCs/>
          <w:color w:val="000000" w:themeColor="text1"/>
          <w:sz w:val="22"/>
          <w:szCs w:val="22"/>
        </w:rPr>
        <w:t>“</w:t>
      </w:r>
      <w:r w:rsidRPr="00820E4D">
        <w:rPr>
          <w:b/>
          <w:bCs/>
        </w:rPr>
        <w:t>Safety</w:t>
      </w:r>
      <w:r w:rsidRPr="00820E4D">
        <w:rPr>
          <w:rFonts w:eastAsia="Calibri"/>
          <w:b/>
          <w:bCs/>
          <w:color w:val="000000" w:themeColor="text1"/>
          <w:sz w:val="22"/>
          <w:szCs w:val="22"/>
        </w:rPr>
        <w:t>”</w:t>
      </w:r>
      <w:r w:rsidRPr="00820E4D">
        <w:rPr>
          <w:rFonts w:eastAsia="Calibri"/>
          <w:color w:val="000000" w:themeColor="text1"/>
          <w:sz w:val="22"/>
          <w:szCs w:val="22"/>
        </w:rPr>
        <w:t xml:space="preserve"> </w:t>
      </w:r>
      <w:r w:rsidRPr="00820E4D">
        <w:t>means the condition of being protected from or unlikely to cause danger, risk, or injury.</w:t>
      </w:r>
    </w:p>
    <w:p w14:paraId="0D67DD93" w14:textId="3F1B8E43" w:rsidR="1A339154" w:rsidRPr="00820E4D" w:rsidRDefault="1A339154" w:rsidP="00BA6287">
      <w:pPr>
        <w:ind w:left="360"/>
      </w:pPr>
    </w:p>
    <w:p w14:paraId="7E1CF59E" w14:textId="685858B9" w:rsidR="1A339154" w:rsidRPr="00820E4D" w:rsidRDefault="1A339154" w:rsidP="00CA1953">
      <w:pPr>
        <w:pStyle w:val="ListParagraph"/>
        <w:numPr>
          <w:ilvl w:val="0"/>
          <w:numId w:val="23"/>
        </w:numPr>
        <w:ind w:left="1080"/>
      </w:pPr>
      <w:r w:rsidRPr="00820E4D">
        <w:rPr>
          <w:rFonts w:eastAsia="Calibri"/>
          <w:b/>
          <w:bCs/>
          <w:color w:val="000000" w:themeColor="text1"/>
          <w:sz w:val="22"/>
          <w:szCs w:val="22"/>
        </w:rPr>
        <w:t>“</w:t>
      </w:r>
      <w:r w:rsidRPr="00820E4D">
        <w:rPr>
          <w:b/>
          <w:bCs/>
        </w:rPr>
        <w:t>Security</w:t>
      </w:r>
      <w:r w:rsidRPr="00820E4D">
        <w:rPr>
          <w:rFonts w:eastAsia="Calibri"/>
          <w:b/>
          <w:bCs/>
          <w:color w:val="000000" w:themeColor="text1"/>
          <w:sz w:val="22"/>
          <w:szCs w:val="22"/>
        </w:rPr>
        <w:t>”</w:t>
      </w:r>
      <w:r w:rsidRPr="00820E4D">
        <w:rPr>
          <w:rFonts w:eastAsia="Calibri"/>
          <w:color w:val="000000" w:themeColor="text1"/>
          <w:sz w:val="22"/>
          <w:szCs w:val="22"/>
        </w:rPr>
        <w:t xml:space="preserve"> </w:t>
      </w:r>
      <w:r w:rsidRPr="00820E4D">
        <w:t>means the state of being free from danger or threat.</w:t>
      </w:r>
    </w:p>
    <w:p w14:paraId="6C3D2EF7" w14:textId="0A0AAF67" w:rsidR="1A339154" w:rsidRPr="00820E4D" w:rsidRDefault="1A339154" w:rsidP="00BA6287">
      <w:pPr>
        <w:ind w:left="360"/>
      </w:pPr>
    </w:p>
    <w:p w14:paraId="12C34263" w14:textId="4BE62346" w:rsidR="1A339154" w:rsidRPr="00820E4D" w:rsidRDefault="1A339154" w:rsidP="00CA1953">
      <w:pPr>
        <w:pStyle w:val="ListParagraph"/>
        <w:numPr>
          <w:ilvl w:val="0"/>
          <w:numId w:val="23"/>
        </w:numPr>
        <w:ind w:left="1080"/>
      </w:pPr>
      <w:r w:rsidRPr="77FCA7BF">
        <w:rPr>
          <w:b/>
          <w:bCs/>
        </w:rPr>
        <w:t>“Senior Companion Program”</w:t>
      </w:r>
      <w:r w:rsidRPr="77FCA7BF">
        <w:rPr>
          <w:rFonts w:eastAsia="Calibri"/>
          <w:color w:val="000000" w:themeColor="text1"/>
          <w:sz w:val="22"/>
          <w:szCs w:val="22"/>
        </w:rPr>
        <w:t xml:space="preserve"> </w:t>
      </w:r>
      <w:r>
        <w:t>means a program that provides grants to qualified agencies and organizations for the dual purpose of engaging persons 55 and older, particularly those with limited incomes, in volunteer service to meet critical community needs; and to provide a high-quality experience that will enrich the lives of the volunteers. Program funds are used to support Senior Companions in providing supportive, individualized services to help older adults with special needs</w:t>
      </w:r>
      <w:r w:rsidR="00B47873">
        <w:t xml:space="preserve"> to</w:t>
      </w:r>
      <w:r>
        <w:t xml:space="preserve"> maintain their dignity and independence.</w:t>
      </w:r>
    </w:p>
    <w:p w14:paraId="70822E6A" w14:textId="77777777" w:rsidR="00F912FC" w:rsidRPr="00820E4D" w:rsidRDefault="00F912FC" w:rsidP="00BA6287">
      <w:pPr>
        <w:ind w:left="360"/>
        <w:rPr>
          <w:szCs w:val="20"/>
        </w:rPr>
      </w:pPr>
    </w:p>
    <w:p w14:paraId="4D3B7A70" w14:textId="77777777" w:rsidR="00F912FC" w:rsidRPr="00820E4D" w:rsidRDefault="00655A90" w:rsidP="00CA1953">
      <w:pPr>
        <w:pStyle w:val="ListParagraph"/>
        <w:numPr>
          <w:ilvl w:val="0"/>
          <w:numId w:val="23"/>
        </w:numPr>
        <w:ind w:left="1080"/>
      </w:pPr>
      <w:r w:rsidRPr="00820E4D">
        <w:t>“</w:t>
      </w:r>
      <w:r w:rsidR="00F912FC" w:rsidRPr="00820E4D">
        <w:rPr>
          <w:b/>
          <w:bCs/>
        </w:rPr>
        <w:t>Staff</w:t>
      </w:r>
      <w:r w:rsidR="00B14F04" w:rsidRPr="00820E4D">
        <w:t>”</w:t>
      </w:r>
      <w:r w:rsidR="00F912FC" w:rsidRPr="00820E4D">
        <w:t xml:space="preserve"> means an</w:t>
      </w:r>
      <w:r w:rsidR="00F96C7F" w:rsidRPr="00820E4D">
        <w:t>y</w:t>
      </w:r>
      <w:r w:rsidR="00F912FC" w:rsidRPr="00820E4D">
        <w:t xml:space="preserve"> individual who is </w:t>
      </w:r>
      <w:r w:rsidR="00F96C7F" w:rsidRPr="00820E4D">
        <w:t xml:space="preserve">a </w:t>
      </w:r>
      <w:r w:rsidR="00F912FC" w:rsidRPr="00820E4D">
        <w:t>full-time, part-time, or an independently contracted employee with the Offerors</w:t>
      </w:r>
      <w:r w:rsidR="00F96C7F" w:rsidRPr="00820E4D">
        <w:t>’</w:t>
      </w:r>
      <w:r w:rsidR="00F912FC" w:rsidRPr="00820E4D">
        <w:t xml:space="preserve"> company.  </w:t>
      </w:r>
    </w:p>
    <w:p w14:paraId="7DD5041C" w14:textId="77777777" w:rsidR="002E2881" w:rsidRPr="00820E4D" w:rsidRDefault="002E2881" w:rsidP="00BA6287">
      <w:pPr>
        <w:ind w:left="360"/>
      </w:pPr>
    </w:p>
    <w:p w14:paraId="700B95D0" w14:textId="77777777" w:rsidR="002E2881" w:rsidRPr="00820E4D" w:rsidRDefault="002E2881" w:rsidP="00CA1953">
      <w:pPr>
        <w:pStyle w:val="ListParagraph"/>
        <w:numPr>
          <w:ilvl w:val="0"/>
          <w:numId w:val="23"/>
        </w:numPr>
        <w:ind w:left="1080"/>
      </w:pPr>
      <w:r w:rsidRPr="00820E4D">
        <w:t>“</w:t>
      </w:r>
      <w:r w:rsidRPr="00820E4D">
        <w:rPr>
          <w:b/>
          <w:bCs/>
        </w:rPr>
        <w:t>State (the State)</w:t>
      </w:r>
      <w:r w:rsidRPr="00820E4D">
        <w:t>” means the State of New Mexico.</w:t>
      </w:r>
    </w:p>
    <w:p w14:paraId="077F3F48" w14:textId="77777777" w:rsidR="002E2881" w:rsidRPr="00820E4D" w:rsidRDefault="002E2881" w:rsidP="00BA6287">
      <w:pPr>
        <w:ind w:left="360"/>
      </w:pPr>
    </w:p>
    <w:p w14:paraId="37AB643B" w14:textId="77777777" w:rsidR="002E2881" w:rsidRPr="00820E4D" w:rsidRDefault="00F912FC" w:rsidP="00CA1953">
      <w:pPr>
        <w:pStyle w:val="ListParagraph"/>
        <w:numPr>
          <w:ilvl w:val="0"/>
          <w:numId w:val="23"/>
        </w:numPr>
        <w:ind w:left="1080"/>
      </w:pPr>
      <w:r w:rsidRPr="00820E4D">
        <w:t>“</w:t>
      </w:r>
      <w:r w:rsidRPr="00820E4D">
        <w:rPr>
          <w:b/>
          <w:bCs/>
        </w:rPr>
        <w:t xml:space="preserve">State </w:t>
      </w:r>
      <w:r w:rsidR="000C7B15" w:rsidRPr="00820E4D">
        <w:rPr>
          <w:b/>
          <w:bCs/>
        </w:rPr>
        <w:t>Agency</w:t>
      </w:r>
      <w:r w:rsidR="00655A90" w:rsidRPr="00820E4D">
        <w:t>”</w:t>
      </w:r>
      <w:r w:rsidR="002E2881" w:rsidRPr="00820E4D">
        <w:t xml:space="preserve"> means any </w:t>
      </w:r>
      <w:r w:rsidR="000C7B15" w:rsidRPr="00820E4D">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820E4D">
        <w:t xml:space="preserve">Purchasing Division </w:t>
      </w:r>
      <w:r w:rsidR="000C7B15" w:rsidRPr="00820E4D">
        <w:t xml:space="preserve">of the </w:t>
      </w:r>
      <w:r w:rsidR="00904142" w:rsidRPr="00820E4D">
        <w:t>G</w:t>
      </w:r>
      <w:r w:rsidR="000C7B15" w:rsidRPr="00820E4D">
        <w:t xml:space="preserve">eneral </w:t>
      </w:r>
      <w:r w:rsidR="00904142" w:rsidRPr="00820E4D">
        <w:t>S</w:t>
      </w:r>
      <w:r w:rsidR="000C7B15" w:rsidRPr="00820E4D">
        <w:t xml:space="preserve">ervices </w:t>
      </w:r>
      <w:r w:rsidR="00904142" w:rsidRPr="00820E4D">
        <w:t>D</w:t>
      </w:r>
      <w:r w:rsidR="000C7B15" w:rsidRPr="00820E4D">
        <w:t xml:space="preserve">epartment and the </w:t>
      </w:r>
      <w:r w:rsidR="00904142" w:rsidRPr="00820E4D">
        <w:t>S</w:t>
      </w:r>
      <w:r w:rsidR="000C7B15" w:rsidRPr="00820E4D">
        <w:t xml:space="preserve">tate </w:t>
      </w:r>
      <w:r w:rsidR="00904142" w:rsidRPr="00820E4D">
        <w:t>P</w:t>
      </w:r>
      <w:r w:rsidR="000C7B15" w:rsidRPr="00820E4D">
        <w:t xml:space="preserve">urchasing </w:t>
      </w:r>
      <w:r w:rsidR="00904142" w:rsidRPr="00820E4D">
        <w:t>A</w:t>
      </w:r>
      <w:r w:rsidR="000C7B15" w:rsidRPr="00820E4D">
        <w:t>gent but does not include local public bodies.</w:t>
      </w:r>
    </w:p>
    <w:p w14:paraId="2BD9B880" w14:textId="77777777" w:rsidR="003E35CE" w:rsidRPr="00820E4D" w:rsidRDefault="003E35CE" w:rsidP="00BA6287">
      <w:pPr>
        <w:ind w:left="360"/>
        <w:rPr>
          <w:szCs w:val="20"/>
        </w:rPr>
      </w:pPr>
    </w:p>
    <w:p w14:paraId="5A87C2AB" w14:textId="648AFF75" w:rsidR="00102C69" w:rsidRPr="00820E4D" w:rsidRDefault="00102C69" w:rsidP="00CA1953">
      <w:pPr>
        <w:pStyle w:val="ListParagraph"/>
        <w:numPr>
          <w:ilvl w:val="0"/>
          <w:numId w:val="23"/>
        </w:numPr>
        <w:ind w:left="1080"/>
      </w:pPr>
      <w:r w:rsidRPr="00820E4D">
        <w:t>“</w:t>
      </w:r>
      <w:r w:rsidRPr="00820E4D">
        <w:rPr>
          <w:b/>
          <w:bCs/>
        </w:rPr>
        <w:t>Statement of Concurrence</w:t>
      </w:r>
      <w:r w:rsidRPr="00820E4D">
        <w:t xml:space="preserve">” means an affirmative statement from the Offeror to the required specification agreeing to comply and concur with the stated requirement(s). This statement shall be included in </w:t>
      </w:r>
      <w:r w:rsidR="006C790A" w:rsidRPr="00820E4D">
        <w:t>the Offerors</w:t>
      </w:r>
      <w:r w:rsidRPr="00820E4D">
        <w:t xml:space="preserve"> proposal. (E.g. “We concur</w:t>
      </w:r>
      <w:r w:rsidR="00904142" w:rsidRPr="00820E4D">
        <w:t>,</w:t>
      </w:r>
      <w:r w:rsidRPr="00820E4D">
        <w:t>” “Understands and Complies</w:t>
      </w:r>
      <w:r w:rsidR="00904142" w:rsidRPr="00820E4D">
        <w:t>,</w:t>
      </w:r>
      <w:r w:rsidRPr="00820E4D">
        <w:t>” “Comply</w:t>
      </w:r>
      <w:r w:rsidR="00904142" w:rsidRPr="00820E4D">
        <w:t>,</w:t>
      </w:r>
      <w:r w:rsidRPr="00820E4D">
        <w:t>” “Will Comply if Applicable</w:t>
      </w:r>
      <w:r w:rsidR="00904142" w:rsidRPr="00820E4D">
        <w:t>,</w:t>
      </w:r>
      <w:r w:rsidRPr="00820E4D">
        <w:t>” etc.)</w:t>
      </w:r>
    </w:p>
    <w:p w14:paraId="2544057F" w14:textId="77777777" w:rsidR="00C87320" w:rsidRPr="00820E4D" w:rsidRDefault="00C87320" w:rsidP="00BA6287">
      <w:pPr>
        <w:ind w:left="360"/>
      </w:pPr>
    </w:p>
    <w:p w14:paraId="25D5DB51" w14:textId="79EB3E5C" w:rsidR="00C87320" w:rsidRPr="00820E4D" w:rsidRDefault="00C87320" w:rsidP="00CA1953">
      <w:pPr>
        <w:pStyle w:val="ListParagraph"/>
        <w:numPr>
          <w:ilvl w:val="0"/>
          <w:numId w:val="23"/>
        </w:numPr>
        <w:ind w:left="1080"/>
      </w:pPr>
      <w:r w:rsidRPr="00820E4D">
        <w:t>“</w:t>
      </w:r>
      <w:r w:rsidRPr="00820E4D">
        <w:rPr>
          <w:b/>
          <w:bCs/>
        </w:rPr>
        <w:t>Unredacted</w:t>
      </w:r>
      <w:r w:rsidRPr="00820E4D">
        <w:t>” means a version/copy of the proposal containing all complete information</w:t>
      </w:r>
      <w:r w:rsidR="0056432E" w:rsidRPr="00820E4D">
        <w:t>;</w:t>
      </w:r>
      <w:r w:rsidRPr="00820E4D">
        <w:t xml:space="preserve"> </w:t>
      </w:r>
      <w:r w:rsidR="004D46D2" w:rsidRPr="00820E4D">
        <w:t>including any that the Offeror would otherwise conside</w:t>
      </w:r>
      <w:r w:rsidRPr="00820E4D">
        <w:t>r confidential</w:t>
      </w:r>
      <w:r w:rsidR="004D46D2" w:rsidRPr="00820E4D">
        <w:t>, such copy for use only</w:t>
      </w:r>
      <w:r w:rsidRPr="00820E4D">
        <w:t xml:space="preserve"> for the purposes of evaluation.</w:t>
      </w:r>
      <w:r w:rsidR="0056432E" w:rsidRPr="00820E4D">
        <w:t xml:space="preserve"> </w:t>
      </w:r>
    </w:p>
    <w:p w14:paraId="31A5CB21" w14:textId="02834D69" w:rsidR="00C87320" w:rsidRPr="00820E4D" w:rsidRDefault="00C87320" w:rsidP="00BA6287">
      <w:pPr>
        <w:ind w:left="360"/>
      </w:pPr>
    </w:p>
    <w:p w14:paraId="3D9397C7" w14:textId="792B524E" w:rsidR="00C87320" w:rsidRPr="00820E4D" w:rsidRDefault="0056432E" w:rsidP="00CA1953">
      <w:pPr>
        <w:pStyle w:val="ListParagraph"/>
        <w:numPr>
          <w:ilvl w:val="0"/>
          <w:numId w:val="23"/>
        </w:numPr>
        <w:ind w:left="1080"/>
      </w:pPr>
      <w:r w:rsidRPr="00820E4D">
        <w:t xml:space="preserve"> “</w:t>
      </w:r>
      <w:r w:rsidR="1A339154" w:rsidRPr="00820E4D">
        <w:rPr>
          <w:b/>
          <w:bCs/>
        </w:rPr>
        <w:t>Utility assistance</w:t>
      </w:r>
      <w:r w:rsidR="1A339154" w:rsidRPr="00820E4D">
        <w:rPr>
          <w:rFonts w:eastAsia="Calibri"/>
          <w:b/>
          <w:bCs/>
          <w:color w:val="000000" w:themeColor="text1"/>
          <w:sz w:val="22"/>
          <w:szCs w:val="22"/>
        </w:rPr>
        <w:t xml:space="preserve">” </w:t>
      </w:r>
      <w:r w:rsidR="1A339154" w:rsidRPr="00820E4D">
        <w:t>means direct payments of electric, water, gas, propane, sewage, trash, and recycling companies on behalf of low-income older adults.</w:t>
      </w:r>
    </w:p>
    <w:p w14:paraId="4E1D82B3" w14:textId="4BCD9A10" w:rsidR="1A339154" w:rsidRPr="00820E4D" w:rsidRDefault="1A339154" w:rsidP="00BA6287">
      <w:pPr>
        <w:ind w:left="360"/>
      </w:pPr>
    </w:p>
    <w:p w14:paraId="6572EA69" w14:textId="474A45D5" w:rsidR="1A339154" w:rsidRPr="00820E4D" w:rsidRDefault="1A339154" w:rsidP="00CA1953">
      <w:pPr>
        <w:pStyle w:val="ListParagraph"/>
        <w:numPr>
          <w:ilvl w:val="0"/>
          <w:numId w:val="23"/>
        </w:numPr>
        <w:ind w:left="1080"/>
      </w:pPr>
      <w:r w:rsidRPr="00820E4D">
        <w:rPr>
          <w:rFonts w:eastAsia="Calibri"/>
          <w:b/>
          <w:bCs/>
          <w:color w:val="000000" w:themeColor="text1"/>
          <w:sz w:val="22"/>
          <w:szCs w:val="22"/>
        </w:rPr>
        <w:t>“</w:t>
      </w:r>
      <w:r w:rsidRPr="00820E4D">
        <w:rPr>
          <w:b/>
          <w:bCs/>
        </w:rPr>
        <w:t>Visually impaired equipment</w:t>
      </w:r>
      <w:r w:rsidRPr="00820E4D">
        <w:rPr>
          <w:rFonts w:eastAsia="Calibri"/>
          <w:b/>
          <w:bCs/>
          <w:color w:val="000000" w:themeColor="text1"/>
          <w:sz w:val="22"/>
          <w:szCs w:val="22"/>
        </w:rPr>
        <w:t xml:space="preserve">” </w:t>
      </w:r>
      <w:r w:rsidRPr="00820E4D">
        <w:t>means products, devices, and equipment used to maintain, increase, or improve the functional capabilities of individuals living with a visual partial of full vision loss.</w:t>
      </w:r>
    </w:p>
    <w:p w14:paraId="62328170" w14:textId="77777777" w:rsidR="003E35CE" w:rsidRPr="00820E4D" w:rsidRDefault="003E35CE" w:rsidP="00BA6287">
      <w:pPr>
        <w:ind w:left="360"/>
      </w:pPr>
    </w:p>
    <w:p w14:paraId="469C7EDA" w14:textId="2E308789" w:rsidR="00102C69" w:rsidRPr="00820E4D" w:rsidRDefault="00102C69" w:rsidP="00CA1953">
      <w:pPr>
        <w:pStyle w:val="ListParagraph"/>
        <w:numPr>
          <w:ilvl w:val="0"/>
          <w:numId w:val="23"/>
        </w:numPr>
        <w:ind w:left="1080"/>
      </w:pPr>
      <w:r w:rsidRPr="00820E4D">
        <w:t>“</w:t>
      </w:r>
      <w:r w:rsidRPr="00820E4D">
        <w:rPr>
          <w:b/>
          <w:bCs/>
        </w:rPr>
        <w:t>Written</w:t>
      </w:r>
      <w:r w:rsidRPr="00820E4D">
        <w:t xml:space="preserve">” means typewritten on standard 8 ½ x </w:t>
      </w:r>
      <w:r w:rsidR="00AF1453" w:rsidRPr="00820E4D">
        <w:t>11-inch</w:t>
      </w:r>
      <w:r w:rsidRPr="00820E4D">
        <w:t xml:space="preserve"> paper.  Larger paper is permissible for charts, spreadsheets, etc.</w:t>
      </w:r>
    </w:p>
    <w:p w14:paraId="391A9FDB" w14:textId="77777777" w:rsidR="00102C69" w:rsidRPr="00820E4D" w:rsidRDefault="00102C69" w:rsidP="003D542A">
      <w:pPr>
        <w:pStyle w:val="Heading3"/>
      </w:pPr>
    </w:p>
    <w:p w14:paraId="4D735F69" w14:textId="77777777" w:rsidR="001206A3" w:rsidRPr="00820E4D" w:rsidRDefault="03FD8C01" w:rsidP="00223ACD">
      <w:pPr>
        <w:pStyle w:val="Heading2"/>
        <w:numPr>
          <w:ilvl w:val="0"/>
          <w:numId w:val="34"/>
        </w:numPr>
      </w:pPr>
      <w:bookmarkStart w:id="20" w:name="Lib"/>
      <w:bookmarkStart w:id="21" w:name="_Toc377565308"/>
      <w:bookmarkStart w:id="22" w:name="_Toc125458120"/>
      <w:bookmarkStart w:id="23" w:name="_Toc165827853"/>
      <w:bookmarkEnd w:id="20"/>
      <w:r>
        <w:t>PROCUREMENT LIBRARY</w:t>
      </w:r>
      <w:bookmarkEnd w:id="21"/>
      <w:bookmarkEnd w:id="22"/>
      <w:bookmarkEnd w:id="23"/>
    </w:p>
    <w:p w14:paraId="5E202A97" w14:textId="77777777" w:rsidR="002E2881" w:rsidRPr="00820E4D" w:rsidRDefault="002E2881" w:rsidP="002E2881">
      <w:r w:rsidRPr="00820E4D">
        <w:t>A procurement library has been established.  Offerors are encouraged to review the material contained in the Procurement Library by selecting the link provided in the electronic version of this document through your own internet connection</w:t>
      </w:r>
      <w:r w:rsidR="00D65149" w:rsidRPr="00820E4D">
        <w:t>.</w:t>
      </w:r>
      <w:r w:rsidRPr="00820E4D">
        <w:t xml:space="preserve">  The library contains information listed below:</w:t>
      </w:r>
    </w:p>
    <w:p w14:paraId="130ECED5" w14:textId="77777777" w:rsidR="00EF51A7" w:rsidRPr="00820E4D" w:rsidRDefault="00EF51A7" w:rsidP="00EF51A7"/>
    <w:p w14:paraId="2D7F8A13" w14:textId="77777777" w:rsidR="00F71AD0" w:rsidRPr="00F71AD0" w:rsidRDefault="00436C5A" w:rsidP="00F71AD0">
      <w:r w:rsidRPr="00820E4D">
        <w:t xml:space="preserve">Electronic version of </w:t>
      </w:r>
      <w:r w:rsidR="002E2881" w:rsidRPr="00820E4D">
        <w:t>RFP</w:t>
      </w:r>
      <w:r w:rsidRPr="00820E4D">
        <w:t>, Questions &amp; Answers, RFP Amendments, etc.</w:t>
      </w:r>
      <w:r w:rsidR="001A5310" w:rsidRPr="00820E4D">
        <w:t xml:space="preserve">  </w:t>
      </w:r>
      <w:bookmarkStart w:id="24" w:name="_Hlk170470072"/>
      <w:r w:rsidRPr="004300AC">
        <w:fldChar w:fldCharType="begin"/>
      </w:r>
      <w:r w:rsidRPr="004300AC">
        <w:instrText>HYPERLINK "https://nmaging.state.nm.us/for-our-partners" \h</w:instrText>
      </w:r>
      <w:r w:rsidRPr="004300AC">
        <w:fldChar w:fldCharType="separate"/>
      </w:r>
      <w:r w:rsidR="00F71AD0" w:rsidRPr="004300AC">
        <w:rPr>
          <w:rStyle w:val="Hyperlink"/>
        </w:rPr>
        <w:t>https://nmaging.state.nm.us/for-our-partners</w:t>
      </w:r>
      <w:r w:rsidRPr="004300AC">
        <w:rPr>
          <w:rStyle w:val="Hyperlink"/>
        </w:rPr>
        <w:fldChar w:fldCharType="end"/>
      </w:r>
      <w:bookmarkEnd w:id="24"/>
    </w:p>
    <w:p w14:paraId="2F14382C" w14:textId="10E0C6E2" w:rsidR="009D6209" w:rsidRPr="00820E4D" w:rsidRDefault="009D6209" w:rsidP="00EF51A7"/>
    <w:p w14:paraId="73ED952D" w14:textId="77777777" w:rsidR="0072406D" w:rsidRPr="00A52F9D" w:rsidRDefault="0072406D" w:rsidP="0072406D">
      <w:pPr>
        <w:tabs>
          <w:tab w:val="left" w:pos="1551"/>
        </w:tabs>
      </w:pPr>
      <w:r w:rsidRPr="00A52F9D">
        <w:t>New Mexico Taxation and Revenue Department:</w:t>
      </w:r>
    </w:p>
    <w:p w14:paraId="7C80CDB7" w14:textId="77777777" w:rsidR="0072406D" w:rsidRPr="00A52F9D" w:rsidRDefault="00CA3AB8" w:rsidP="0072406D">
      <w:pPr>
        <w:tabs>
          <w:tab w:val="left" w:pos="1551"/>
        </w:tabs>
      </w:pPr>
      <w:hyperlink r:id="rId16" w:history="1">
        <w:r w:rsidR="0072406D" w:rsidRPr="00172842">
          <w:rPr>
            <w:rStyle w:val="Hyperlink"/>
          </w:rPr>
          <w:t>http://www.tax.newmexico.gov/Pages/TRD-Homepage.aspx</w:t>
        </w:r>
      </w:hyperlink>
      <w:r w:rsidR="0072406D">
        <w:t xml:space="preserve"> </w:t>
      </w:r>
    </w:p>
    <w:p w14:paraId="7460D4BF" w14:textId="77777777" w:rsidR="0072406D" w:rsidRPr="00A52F9D" w:rsidRDefault="00CA3AB8" w:rsidP="0072406D">
      <w:pPr>
        <w:tabs>
          <w:tab w:val="left" w:pos="1551"/>
        </w:tabs>
      </w:pPr>
      <w:hyperlink r:id="rId17" w:history="1">
        <w:r w:rsidR="0072406D" w:rsidRPr="00172842">
          <w:rPr>
            <w:rStyle w:val="Hyperlink"/>
          </w:rPr>
          <w:t>http://www.tax.newmexico.gov/Businesses/Pages/In-StatePreferenceCertification.aspx</w:t>
        </w:r>
      </w:hyperlink>
      <w:r w:rsidR="0072406D">
        <w:t xml:space="preserve"> </w:t>
      </w:r>
    </w:p>
    <w:p w14:paraId="41CE998D" w14:textId="77777777" w:rsidR="0072406D" w:rsidRPr="00A52F9D" w:rsidRDefault="0072406D" w:rsidP="0072406D">
      <w:pPr>
        <w:tabs>
          <w:tab w:val="left" w:pos="1551"/>
        </w:tabs>
      </w:pPr>
    </w:p>
    <w:p w14:paraId="2DE57AEF" w14:textId="77777777" w:rsidR="0072406D" w:rsidRPr="00A52F9D" w:rsidRDefault="0072406D" w:rsidP="0072406D">
      <w:pPr>
        <w:tabs>
          <w:tab w:val="left" w:pos="1551"/>
        </w:tabs>
      </w:pPr>
      <w:r w:rsidRPr="00A52F9D">
        <w:t>New Mexico General Services Department – Pay Equity:</w:t>
      </w:r>
    </w:p>
    <w:p w14:paraId="57A9EBF4" w14:textId="77777777" w:rsidR="0072406D" w:rsidRPr="00A52F9D" w:rsidRDefault="00CA3AB8" w:rsidP="0072406D">
      <w:pPr>
        <w:tabs>
          <w:tab w:val="left" w:pos="1551"/>
        </w:tabs>
      </w:pPr>
      <w:hyperlink r:id="rId18" w:history="1">
        <w:r w:rsidR="0072406D" w:rsidRPr="00172842">
          <w:rPr>
            <w:rStyle w:val="Hyperlink"/>
          </w:rPr>
          <w:t>http://www.generalservices.state.nm.us/statepurchasing/Pay_Equity.aspx</w:t>
        </w:r>
      </w:hyperlink>
      <w:r w:rsidR="0072406D">
        <w:t xml:space="preserve"> </w:t>
      </w:r>
    </w:p>
    <w:p w14:paraId="2CCDD445" w14:textId="77777777" w:rsidR="0072406D" w:rsidRPr="00A52F9D" w:rsidRDefault="0072406D" w:rsidP="0072406D">
      <w:pPr>
        <w:tabs>
          <w:tab w:val="left" w:pos="1551"/>
        </w:tabs>
      </w:pPr>
    </w:p>
    <w:p w14:paraId="6F5532BB" w14:textId="77777777" w:rsidR="0072406D" w:rsidRPr="00A52F9D" w:rsidRDefault="0072406D" w:rsidP="0072406D">
      <w:pPr>
        <w:tabs>
          <w:tab w:val="left" w:pos="1551"/>
        </w:tabs>
      </w:pPr>
      <w:r w:rsidRPr="00A52F9D">
        <w:t>Aging and Long</w:t>
      </w:r>
      <w:r>
        <w:t>-</w:t>
      </w:r>
      <w:r w:rsidRPr="00A52F9D">
        <w:t>Term Services Department</w:t>
      </w:r>
    </w:p>
    <w:p w14:paraId="32881DB4" w14:textId="77777777" w:rsidR="0072406D" w:rsidRDefault="00CA3AB8" w:rsidP="0072406D">
      <w:hyperlink r:id="rId19" w:history="1">
        <w:r w:rsidR="0072406D" w:rsidRPr="00506EE7">
          <w:rPr>
            <w:rStyle w:val="Hyperlink"/>
          </w:rPr>
          <w:t>https://aging.nm.gov/</w:t>
        </w:r>
      </w:hyperlink>
    </w:p>
    <w:p w14:paraId="383A9D27" w14:textId="0EE7AB70" w:rsidR="000074FD" w:rsidRPr="00C17332" w:rsidRDefault="000074FD" w:rsidP="00E15A71">
      <w:pPr>
        <w:pStyle w:val="Heading1"/>
        <w:jc w:val="left"/>
      </w:pPr>
      <w:bookmarkStart w:id="25" w:name="_Toc377565309"/>
      <w:bookmarkStart w:id="26" w:name="_Toc125458121"/>
      <w:bookmarkStart w:id="27" w:name="_Toc165827854"/>
      <w:r w:rsidRPr="00C17332">
        <w:t>II. CONDITIONS GOVERNING THE PROCUREMENT</w:t>
      </w:r>
      <w:bookmarkEnd w:id="25"/>
      <w:bookmarkEnd w:id="26"/>
      <w:bookmarkEnd w:id="27"/>
    </w:p>
    <w:p w14:paraId="3BABBB02" w14:textId="77777777" w:rsidR="000074FD" w:rsidRPr="00820E4D" w:rsidRDefault="000074FD" w:rsidP="000074FD"/>
    <w:p w14:paraId="463218DD" w14:textId="77777777" w:rsidR="000074FD" w:rsidRPr="00820E4D" w:rsidRDefault="000074FD" w:rsidP="000074FD">
      <w:r w:rsidRPr="00820E4D">
        <w:t>This section of the RFP contains the schedule</w:t>
      </w:r>
      <w:r w:rsidR="007147C1" w:rsidRPr="00820E4D">
        <w:t xml:space="preserve"> of events</w:t>
      </w:r>
      <w:r w:rsidRPr="00820E4D">
        <w:t xml:space="preserve">, </w:t>
      </w:r>
      <w:r w:rsidR="007147C1" w:rsidRPr="00820E4D">
        <w:t xml:space="preserve">the </w:t>
      </w:r>
      <w:r w:rsidRPr="00820E4D">
        <w:t>description</w:t>
      </w:r>
      <w:r w:rsidR="007147C1" w:rsidRPr="00820E4D">
        <w:t>s</w:t>
      </w:r>
      <w:r w:rsidRPr="00820E4D">
        <w:t xml:space="preserve"> </w:t>
      </w:r>
      <w:r w:rsidR="007147C1" w:rsidRPr="00820E4D">
        <w:t xml:space="preserve">of each event, </w:t>
      </w:r>
      <w:r w:rsidRPr="00820E4D">
        <w:t xml:space="preserve">and </w:t>
      </w:r>
      <w:r w:rsidR="007147C1" w:rsidRPr="00820E4D">
        <w:t xml:space="preserve">the </w:t>
      </w:r>
      <w:r w:rsidRPr="00820E4D">
        <w:t xml:space="preserve">conditions governing </w:t>
      </w:r>
      <w:r w:rsidR="007147C1" w:rsidRPr="00820E4D">
        <w:t xml:space="preserve">this </w:t>
      </w:r>
      <w:r w:rsidRPr="00820E4D">
        <w:t xml:space="preserve">procurement.  </w:t>
      </w:r>
    </w:p>
    <w:p w14:paraId="0AF0A7A9" w14:textId="77777777" w:rsidR="000074FD" w:rsidRPr="00820E4D" w:rsidRDefault="000074FD" w:rsidP="00223ACD">
      <w:pPr>
        <w:pStyle w:val="Heading2"/>
        <w:numPr>
          <w:ilvl w:val="0"/>
          <w:numId w:val="42"/>
        </w:numPr>
      </w:pPr>
      <w:bookmarkStart w:id="28" w:name="_Toc377565310"/>
      <w:bookmarkStart w:id="29" w:name="_Toc125458122"/>
      <w:bookmarkStart w:id="30" w:name="_Toc165827855"/>
      <w:r>
        <w:t>SEQUENCE OF EVENTS</w:t>
      </w:r>
      <w:bookmarkEnd w:id="28"/>
      <w:bookmarkEnd w:id="29"/>
      <w:bookmarkEnd w:id="30"/>
    </w:p>
    <w:p w14:paraId="4D5CBBE9" w14:textId="77777777" w:rsidR="000074FD" w:rsidRPr="00820E4D" w:rsidRDefault="000074FD" w:rsidP="000074FD"/>
    <w:p w14:paraId="79A1B85A" w14:textId="06EC4FDC" w:rsidR="004A6110" w:rsidRPr="00820E4D" w:rsidRDefault="000074FD" w:rsidP="000074FD">
      <w:r w:rsidRPr="00820E4D">
        <w:t>The Procurement Manager will make every effort to adhere to the following schedule:</w:t>
      </w:r>
    </w:p>
    <w:p w14:paraId="4C2A4550" w14:textId="77777777" w:rsidR="000074FD" w:rsidRPr="00820E4D"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2526"/>
        <w:gridCol w:w="3192"/>
      </w:tblGrid>
      <w:tr w:rsidR="000074FD" w:rsidRPr="00820E4D" w14:paraId="44C3F0C4" w14:textId="77777777" w:rsidTr="26AA3BBB">
        <w:trPr>
          <w:jc w:val="center"/>
        </w:trPr>
        <w:tc>
          <w:tcPr>
            <w:tcW w:w="4007" w:type="dxa"/>
            <w:shd w:val="clear" w:color="auto" w:fill="auto"/>
          </w:tcPr>
          <w:p w14:paraId="0CB1E834" w14:textId="77777777" w:rsidR="000074FD" w:rsidRPr="00820E4D" w:rsidRDefault="000074FD" w:rsidP="000074FD">
            <w:pPr>
              <w:rPr>
                <w:b/>
              </w:rPr>
            </w:pPr>
            <w:bookmarkStart w:id="31" w:name="_Hlk125385281"/>
            <w:r w:rsidRPr="00820E4D">
              <w:rPr>
                <w:b/>
              </w:rPr>
              <w:t>Action</w:t>
            </w:r>
          </w:p>
        </w:tc>
        <w:tc>
          <w:tcPr>
            <w:tcW w:w="2526" w:type="dxa"/>
            <w:shd w:val="clear" w:color="auto" w:fill="auto"/>
          </w:tcPr>
          <w:p w14:paraId="2025DA13" w14:textId="77777777" w:rsidR="000074FD" w:rsidRPr="00820E4D" w:rsidRDefault="000074FD" w:rsidP="009A19E2">
            <w:pPr>
              <w:ind w:left="75"/>
              <w:rPr>
                <w:b/>
              </w:rPr>
            </w:pPr>
            <w:r w:rsidRPr="00820E4D">
              <w:rPr>
                <w:b/>
              </w:rPr>
              <w:t>Responsible Party</w:t>
            </w:r>
          </w:p>
        </w:tc>
        <w:tc>
          <w:tcPr>
            <w:tcW w:w="3192" w:type="dxa"/>
            <w:shd w:val="clear" w:color="auto" w:fill="auto"/>
          </w:tcPr>
          <w:p w14:paraId="672BD3CE" w14:textId="286B9D5D" w:rsidR="00436C5A" w:rsidRPr="00820E4D" w:rsidRDefault="000074FD" w:rsidP="00436C5A">
            <w:pPr>
              <w:jc w:val="center"/>
              <w:rPr>
                <w:b/>
              </w:rPr>
            </w:pPr>
            <w:r w:rsidRPr="00820E4D">
              <w:rPr>
                <w:b/>
              </w:rPr>
              <w:t>Due Dates</w:t>
            </w:r>
            <w:r w:rsidR="00E81ADC" w:rsidRPr="00820E4D">
              <w:rPr>
                <w:b/>
              </w:rPr>
              <w:t xml:space="preserve"> </w:t>
            </w:r>
          </w:p>
          <w:p w14:paraId="17697BED" w14:textId="7137FDE4" w:rsidR="000074FD" w:rsidRPr="00820E4D" w:rsidRDefault="000074FD" w:rsidP="00F21B96">
            <w:pPr>
              <w:rPr>
                <w:sz w:val="18"/>
                <w:szCs w:val="18"/>
              </w:rPr>
            </w:pPr>
          </w:p>
        </w:tc>
      </w:tr>
      <w:tr w:rsidR="000074FD" w:rsidRPr="00820E4D" w14:paraId="7F5B1BE4" w14:textId="77777777" w:rsidTr="26AA3BBB">
        <w:trPr>
          <w:jc w:val="center"/>
        </w:trPr>
        <w:tc>
          <w:tcPr>
            <w:tcW w:w="4007" w:type="dxa"/>
            <w:shd w:val="clear" w:color="auto" w:fill="auto"/>
          </w:tcPr>
          <w:p w14:paraId="2BF8557D" w14:textId="77777777" w:rsidR="000074FD" w:rsidRPr="00820E4D" w:rsidRDefault="000074FD" w:rsidP="00894DB7">
            <w:pPr>
              <w:ind w:left="477" w:hanging="360"/>
            </w:pPr>
            <w:r w:rsidRPr="00820E4D">
              <w:t>1.  Issue RFP</w:t>
            </w:r>
          </w:p>
        </w:tc>
        <w:tc>
          <w:tcPr>
            <w:tcW w:w="2526" w:type="dxa"/>
            <w:shd w:val="clear" w:color="auto" w:fill="auto"/>
          </w:tcPr>
          <w:p w14:paraId="70F45E6B" w14:textId="1C7CB09C" w:rsidR="000074FD" w:rsidRPr="00820E4D" w:rsidRDefault="00257586" w:rsidP="009A19E2">
            <w:pPr>
              <w:ind w:left="75"/>
            </w:pPr>
            <w:r>
              <w:t>ALTSD</w:t>
            </w:r>
          </w:p>
        </w:tc>
        <w:tc>
          <w:tcPr>
            <w:tcW w:w="3192" w:type="dxa"/>
            <w:shd w:val="clear" w:color="auto" w:fill="auto"/>
          </w:tcPr>
          <w:p w14:paraId="69D7300C" w14:textId="75C6EBFA" w:rsidR="000074FD" w:rsidRPr="00796F6D" w:rsidRDefault="00182683" w:rsidP="000074FD">
            <w:r>
              <w:t xml:space="preserve">July </w:t>
            </w:r>
            <w:r w:rsidR="00D73CEA">
              <w:t>12</w:t>
            </w:r>
            <w:r w:rsidR="006C790A">
              <w:t>, 2024</w:t>
            </w:r>
          </w:p>
        </w:tc>
      </w:tr>
      <w:tr w:rsidR="000074FD" w:rsidRPr="00820E4D" w14:paraId="3BCCB729" w14:textId="77777777" w:rsidTr="26AA3BBB">
        <w:trPr>
          <w:jc w:val="center"/>
        </w:trPr>
        <w:tc>
          <w:tcPr>
            <w:tcW w:w="4007" w:type="dxa"/>
            <w:shd w:val="clear" w:color="auto" w:fill="auto"/>
          </w:tcPr>
          <w:p w14:paraId="6549EA5E" w14:textId="77777777" w:rsidR="000074FD" w:rsidRPr="00820E4D" w:rsidRDefault="000074FD" w:rsidP="005E7C76">
            <w:pPr>
              <w:ind w:left="477" w:hanging="360"/>
            </w:pPr>
            <w:r w:rsidRPr="00820E4D">
              <w:t xml:space="preserve">2.  </w:t>
            </w:r>
            <w:r w:rsidR="005E7C76" w:rsidRPr="00820E4D">
              <w:t>Acknowledgement of Receipt Form</w:t>
            </w:r>
          </w:p>
        </w:tc>
        <w:tc>
          <w:tcPr>
            <w:tcW w:w="2526" w:type="dxa"/>
            <w:shd w:val="clear" w:color="auto" w:fill="auto"/>
          </w:tcPr>
          <w:p w14:paraId="5FB111C1" w14:textId="77777777" w:rsidR="000074FD" w:rsidRPr="00820E4D" w:rsidRDefault="00D801F3" w:rsidP="009A19E2">
            <w:pPr>
              <w:ind w:left="75"/>
            </w:pPr>
            <w:r w:rsidRPr="00820E4D">
              <w:t>Potential Offerors</w:t>
            </w:r>
          </w:p>
        </w:tc>
        <w:tc>
          <w:tcPr>
            <w:tcW w:w="3192" w:type="dxa"/>
            <w:shd w:val="clear" w:color="auto" w:fill="auto"/>
          </w:tcPr>
          <w:p w14:paraId="270311C0" w14:textId="08CA734E" w:rsidR="000074FD" w:rsidRPr="00796F6D" w:rsidRDefault="00D73CEA" w:rsidP="00DD31A2">
            <w:r>
              <w:t>July 19</w:t>
            </w:r>
            <w:r w:rsidR="006C790A">
              <w:t>, 2024</w:t>
            </w:r>
          </w:p>
        </w:tc>
      </w:tr>
      <w:tr w:rsidR="000074FD" w:rsidRPr="00820E4D" w14:paraId="45C67270" w14:textId="77777777" w:rsidTr="26AA3BBB">
        <w:trPr>
          <w:jc w:val="center"/>
        </w:trPr>
        <w:tc>
          <w:tcPr>
            <w:tcW w:w="4007" w:type="dxa"/>
            <w:shd w:val="clear" w:color="auto" w:fill="auto"/>
          </w:tcPr>
          <w:p w14:paraId="2397818F" w14:textId="343A8368" w:rsidR="000074FD" w:rsidRPr="00820E4D" w:rsidRDefault="0016452E" w:rsidP="00894DB7">
            <w:pPr>
              <w:ind w:left="477" w:hanging="360"/>
            </w:pPr>
            <w:r>
              <w:t>3</w:t>
            </w:r>
            <w:r w:rsidR="000074FD" w:rsidRPr="00820E4D">
              <w:t xml:space="preserve">.  Deadline to submit </w:t>
            </w:r>
          </w:p>
          <w:p w14:paraId="065206D2" w14:textId="53137F96" w:rsidR="000074FD" w:rsidRPr="00820E4D" w:rsidRDefault="000074FD" w:rsidP="00894DB7">
            <w:pPr>
              <w:ind w:left="477" w:hanging="360"/>
            </w:pPr>
            <w:r w:rsidRPr="00820E4D">
              <w:t xml:space="preserve">     </w:t>
            </w:r>
            <w:r w:rsidR="00C35B36" w:rsidRPr="00820E4D">
              <w:t xml:space="preserve">Written </w:t>
            </w:r>
            <w:r w:rsidRPr="00820E4D">
              <w:t>Questions</w:t>
            </w:r>
          </w:p>
        </w:tc>
        <w:tc>
          <w:tcPr>
            <w:tcW w:w="2526" w:type="dxa"/>
            <w:shd w:val="clear" w:color="auto" w:fill="auto"/>
          </w:tcPr>
          <w:p w14:paraId="13DC5ECA" w14:textId="77777777" w:rsidR="000074FD" w:rsidRPr="00820E4D" w:rsidRDefault="000074FD" w:rsidP="009A19E2">
            <w:pPr>
              <w:ind w:left="75"/>
            </w:pPr>
            <w:r w:rsidRPr="00820E4D">
              <w:t>Potential Offerors</w:t>
            </w:r>
          </w:p>
        </w:tc>
        <w:tc>
          <w:tcPr>
            <w:tcW w:w="3192" w:type="dxa"/>
            <w:shd w:val="clear" w:color="auto" w:fill="auto"/>
          </w:tcPr>
          <w:p w14:paraId="082D1D37" w14:textId="0FD00C2C" w:rsidR="000074FD" w:rsidRPr="00796F6D" w:rsidRDefault="0004756B" w:rsidP="000074FD">
            <w:r>
              <w:t xml:space="preserve">July </w:t>
            </w:r>
            <w:r w:rsidR="009F080E">
              <w:t>22</w:t>
            </w:r>
            <w:r w:rsidR="006C790A">
              <w:t>, 2024</w:t>
            </w:r>
          </w:p>
        </w:tc>
      </w:tr>
      <w:tr w:rsidR="000074FD" w:rsidRPr="00820E4D" w14:paraId="65D14854" w14:textId="77777777" w:rsidTr="26AA3BBB">
        <w:trPr>
          <w:jc w:val="center"/>
        </w:trPr>
        <w:tc>
          <w:tcPr>
            <w:tcW w:w="4007" w:type="dxa"/>
            <w:shd w:val="clear" w:color="auto" w:fill="auto"/>
          </w:tcPr>
          <w:p w14:paraId="69211A03" w14:textId="1D618188" w:rsidR="000074FD" w:rsidRPr="00820E4D" w:rsidRDefault="0016452E" w:rsidP="00894DB7">
            <w:pPr>
              <w:ind w:left="477" w:hanging="360"/>
            </w:pPr>
            <w:r>
              <w:t>4</w:t>
            </w:r>
            <w:r w:rsidR="000074FD" w:rsidRPr="00820E4D">
              <w:t xml:space="preserve">.  Response to Written </w:t>
            </w:r>
          </w:p>
          <w:p w14:paraId="35EFD170" w14:textId="77777777" w:rsidR="000074FD" w:rsidRPr="00820E4D" w:rsidRDefault="000074FD" w:rsidP="00894DB7">
            <w:pPr>
              <w:ind w:left="477" w:hanging="360"/>
            </w:pPr>
            <w:r w:rsidRPr="00820E4D">
              <w:t xml:space="preserve">     Questions</w:t>
            </w:r>
          </w:p>
        </w:tc>
        <w:tc>
          <w:tcPr>
            <w:tcW w:w="2526" w:type="dxa"/>
            <w:shd w:val="clear" w:color="auto" w:fill="auto"/>
          </w:tcPr>
          <w:p w14:paraId="4C428230" w14:textId="77777777" w:rsidR="000074FD" w:rsidRPr="00820E4D" w:rsidRDefault="000074FD" w:rsidP="009A19E2">
            <w:pPr>
              <w:ind w:left="75"/>
            </w:pPr>
            <w:r w:rsidRPr="00820E4D">
              <w:t>Procurement Manager</w:t>
            </w:r>
          </w:p>
        </w:tc>
        <w:tc>
          <w:tcPr>
            <w:tcW w:w="3192" w:type="dxa"/>
            <w:shd w:val="clear" w:color="auto" w:fill="auto"/>
          </w:tcPr>
          <w:p w14:paraId="2E8956BC" w14:textId="532B1CE0" w:rsidR="000074FD" w:rsidRPr="00796F6D" w:rsidRDefault="007D1943" w:rsidP="000074FD">
            <w:r>
              <w:t xml:space="preserve">July </w:t>
            </w:r>
            <w:r w:rsidR="00FE05FD">
              <w:t>30</w:t>
            </w:r>
            <w:r w:rsidR="006C790A">
              <w:t>, 2024</w:t>
            </w:r>
          </w:p>
        </w:tc>
      </w:tr>
      <w:tr w:rsidR="000074FD" w:rsidRPr="00820E4D" w14:paraId="43A620F0" w14:textId="77777777" w:rsidTr="26AA3BBB">
        <w:trPr>
          <w:jc w:val="center"/>
        </w:trPr>
        <w:tc>
          <w:tcPr>
            <w:tcW w:w="4007" w:type="dxa"/>
            <w:shd w:val="clear" w:color="auto" w:fill="auto"/>
          </w:tcPr>
          <w:p w14:paraId="546C5EF2" w14:textId="2FF86E9B" w:rsidR="000074FD" w:rsidRDefault="0016452E" w:rsidP="00894DB7">
            <w:pPr>
              <w:ind w:left="477" w:hanging="360"/>
              <w:rPr>
                <w:b/>
                <w:i/>
              </w:rPr>
            </w:pPr>
            <w:r>
              <w:rPr>
                <w:b/>
                <w:i/>
              </w:rPr>
              <w:t>5</w:t>
            </w:r>
            <w:r w:rsidR="000074FD" w:rsidRPr="00820E4D">
              <w:rPr>
                <w:b/>
                <w:i/>
              </w:rPr>
              <w:t>.  Submission of Proposal</w:t>
            </w:r>
            <w:r w:rsidR="00C70672" w:rsidRPr="00820E4D">
              <w:rPr>
                <w:b/>
                <w:i/>
              </w:rPr>
              <w:t>s</w:t>
            </w:r>
          </w:p>
          <w:p w14:paraId="28D0BD25" w14:textId="23AF0E56" w:rsidR="006C790A" w:rsidRPr="00820E4D" w:rsidRDefault="006C790A" w:rsidP="00894DB7">
            <w:pPr>
              <w:ind w:left="477" w:hanging="360"/>
              <w:rPr>
                <w:b/>
                <w:i/>
              </w:rPr>
            </w:pPr>
            <w:r>
              <w:rPr>
                <w:b/>
                <w:i/>
              </w:rPr>
              <w:t>Electronic submissions only</w:t>
            </w:r>
          </w:p>
        </w:tc>
        <w:tc>
          <w:tcPr>
            <w:tcW w:w="2526" w:type="dxa"/>
            <w:shd w:val="clear" w:color="auto" w:fill="auto"/>
          </w:tcPr>
          <w:p w14:paraId="6AF50D3B" w14:textId="77777777" w:rsidR="000074FD" w:rsidRPr="00820E4D" w:rsidRDefault="000074FD" w:rsidP="009A19E2">
            <w:pPr>
              <w:ind w:left="75"/>
              <w:rPr>
                <w:b/>
                <w:i/>
              </w:rPr>
            </w:pPr>
            <w:r w:rsidRPr="00820E4D">
              <w:rPr>
                <w:b/>
                <w:i/>
              </w:rPr>
              <w:t>Potential Offerors</w:t>
            </w:r>
          </w:p>
        </w:tc>
        <w:tc>
          <w:tcPr>
            <w:tcW w:w="3192" w:type="dxa"/>
            <w:shd w:val="clear" w:color="auto" w:fill="auto"/>
          </w:tcPr>
          <w:p w14:paraId="560973A3" w14:textId="2C7B0DB9" w:rsidR="000074FD" w:rsidRPr="00796F6D" w:rsidRDefault="007D1943" w:rsidP="002804EC">
            <w:pPr>
              <w:rPr>
                <w:b/>
                <w:i/>
              </w:rPr>
            </w:pPr>
            <w:r>
              <w:rPr>
                <w:b/>
                <w:i/>
              </w:rPr>
              <w:t xml:space="preserve">August </w:t>
            </w:r>
            <w:r w:rsidR="00FE05FD">
              <w:rPr>
                <w:b/>
                <w:i/>
              </w:rPr>
              <w:t>21</w:t>
            </w:r>
            <w:r w:rsidR="006C790A">
              <w:rPr>
                <w:b/>
                <w:i/>
              </w:rPr>
              <w:t>, 2024</w:t>
            </w:r>
          </w:p>
        </w:tc>
      </w:tr>
      <w:tr w:rsidR="00BC4590" w:rsidRPr="00820E4D" w14:paraId="5BEEF3BF" w14:textId="77777777" w:rsidTr="26AA3BBB">
        <w:trPr>
          <w:jc w:val="center"/>
        </w:trPr>
        <w:tc>
          <w:tcPr>
            <w:tcW w:w="9725" w:type="dxa"/>
            <w:gridSpan w:val="3"/>
            <w:shd w:val="clear" w:color="auto" w:fill="9CC2E5" w:themeFill="accent1" w:themeFillTint="99"/>
          </w:tcPr>
          <w:p w14:paraId="51DB0F83" w14:textId="6FEE593C" w:rsidR="00BC4590" w:rsidRPr="00796F6D" w:rsidRDefault="00BC4590" w:rsidP="00BC4590">
            <w:pPr>
              <w:jc w:val="center"/>
              <w:rPr>
                <w:b/>
                <w:bCs/>
                <w:i/>
                <w:iCs/>
              </w:rPr>
            </w:pPr>
            <w:r w:rsidRPr="00796F6D">
              <w:rPr>
                <w:b/>
                <w:bCs/>
                <w:i/>
                <w:iCs/>
              </w:rPr>
              <w:t>DATES BELOW SUBJECT TO CHANGE</w:t>
            </w:r>
          </w:p>
        </w:tc>
      </w:tr>
      <w:tr w:rsidR="000074FD" w:rsidRPr="00820E4D" w14:paraId="49A16B1D" w14:textId="77777777" w:rsidTr="26AA3BBB">
        <w:trPr>
          <w:jc w:val="center"/>
        </w:trPr>
        <w:tc>
          <w:tcPr>
            <w:tcW w:w="4007" w:type="dxa"/>
            <w:shd w:val="clear" w:color="auto" w:fill="auto"/>
          </w:tcPr>
          <w:p w14:paraId="574A602B" w14:textId="7E6EE56B" w:rsidR="000074FD" w:rsidRPr="00820E4D" w:rsidRDefault="00EC67D9" w:rsidP="00894DB7">
            <w:pPr>
              <w:ind w:left="477" w:hanging="360"/>
            </w:pPr>
            <w:r>
              <w:t>6</w:t>
            </w:r>
            <w:r w:rsidR="00F21B96" w:rsidRPr="00820E4D">
              <w:t>.</w:t>
            </w:r>
            <w:r w:rsidR="004A6110" w:rsidRPr="00820E4D">
              <w:rPr>
                <w:vertAlign w:val="superscript"/>
              </w:rPr>
              <w:t>*</w:t>
            </w:r>
            <w:r w:rsidR="000074FD" w:rsidRPr="00820E4D">
              <w:t xml:space="preserve"> Proposal</w:t>
            </w:r>
            <w:r w:rsidR="00C70672" w:rsidRPr="00820E4D">
              <w:t>s</w:t>
            </w:r>
            <w:r w:rsidR="000074FD" w:rsidRPr="00820E4D">
              <w:t xml:space="preserve"> Evaluation</w:t>
            </w:r>
          </w:p>
        </w:tc>
        <w:tc>
          <w:tcPr>
            <w:tcW w:w="2526" w:type="dxa"/>
            <w:shd w:val="clear" w:color="auto" w:fill="auto"/>
          </w:tcPr>
          <w:p w14:paraId="5B582850" w14:textId="77777777" w:rsidR="000074FD" w:rsidRPr="00820E4D" w:rsidRDefault="00E55E45" w:rsidP="009A19E2">
            <w:pPr>
              <w:ind w:left="75"/>
            </w:pPr>
            <w:r w:rsidRPr="00820E4D">
              <w:t>Evaluation Committee</w:t>
            </w:r>
          </w:p>
        </w:tc>
        <w:tc>
          <w:tcPr>
            <w:tcW w:w="3192" w:type="dxa"/>
            <w:shd w:val="clear" w:color="auto" w:fill="auto"/>
          </w:tcPr>
          <w:p w14:paraId="600F64F8" w14:textId="2562F342" w:rsidR="000074FD" w:rsidRPr="00796F6D" w:rsidRDefault="00ED7C8B" w:rsidP="002804EC">
            <w:r>
              <w:t xml:space="preserve">August </w:t>
            </w:r>
            <w:r w:rsidR="00FE05FD">
              <w:t>22-</w:t>
            </w:r>
            <w:r w:rsidR="00F5067A">
              <w:t>27</w:t>
            </w:r>
            <w:r w:rsidR="006C790A">
              <w:t>, 2024</w:t>
            </w:r>
          </w:p>
        </w:tc>
      </w:tr>
      <w:tr w:rsidR="00E55E45" w:rsidRPr="00820E4D" w14:paraId="25A5A049" w14:textId="77777777" w:rsidTr="26AA3BBB">
        <w:trPr>
          <w:jc w:val="center"/>
        </w:trPr>
        <w:tc>
          <w:tcPr>
            <w:tcW w:w="4007" w:type="dxa"/>
            <w:shd w:val="clear" w:color="auto" w:fill="auto"/>
          </w:tcPr>
          <w:p w14:paraId="50971C63" w14:textId="451FE51D" w:rsidR="00E55E45" w:rsidRPr="00820E4D" w:rsidRDefault="00EC67D9" w:rsidP="00894DB7">
            <w:pPr>
              <w:ind w:left="477" w:hanging="360"/>
            </w:pPr>
            <w:r>
              <w:t>7</w:t>
            </w:r>
            <w:r w:rsidR="00E55E45" w:rsidRPr="00820E4D">
              <w:t>.</w:t>
            </w:r>
            <w:r w:rsidR="004A6110" w:rsidRPr="00820E4D">
              <w:rPr>
                <w:vertAlign w:val="superscript"/>
              </w:rPr>
              <w:t>*</w:t>
            </w:r>
            <w:r w:rsidR="00BE19D6" w:rsidRPr="00820E4D">
              <w:t xml:space="preserve"> </w:t>
            </w:r>
            <w:r w:rsidR="00E55E45" w:rsidRPr="00820E4D">
              <w:t>Selection of Finalists</w:t>
            </w:r>
          </w:p>
        </w:tc>
        <w:tc>
          <w:tcPr>
            <w:tcW w:w="2526" w:type="dxa"/>
            <w:shd w:val="clear" w:color="auto" w:fill="auto"/>
          </w:tcPr>
          <w:p w14:paraId="5028EE89" w14:textId="77777777" w:rsidR="00E55E45" w:rsidRPr="00820E4D" w:rsidRDefault="00E55E45" w:rsidP="009A19E2">
            <w:pPr>
              <w:ind w:left="75"/>
            </w:pPr>
            <w:r w:rsidRPr="00820E4D">
              <w:t>Evaluation Committee</w:t>
            </w:r>
          </w:p>
        </w:tc>
        <w:tc>
          <w:tcPr>
            <w:tcW w:w="3192" w:type="dxa"/>
            <w:shd w:val="clear" w:color="auto" w:fill="auto"/>
          </w:tcPr>
          <w:p w14:paraId="4D53DF2D" w14:textId="5B8830B2" w:rsidR="00E55E45" w:rsidRPr="00796F6D" w:rsidRDefault="00D82ACA" w:rsidP="002804EC">
            <w:r>
              <w:t>August 2</w:t>
            </w:r>
            <w:r w:rsidR="00F5067A">
              <w:t>8</w:t>
            </w:r>
            <w:r w:rsidR="006C790A">
              <w:t>, 2024</w:t>
            </w:r>
          </w:p>
        </w:tc>
      </w:tr>
      <w:tr w:rsidR="006C790A" w:rsidRPr="00820E4D" w14:paraId="1A27FE0C" w14:textId="77777777" w:rsidTr="26AA3BBB">
        <w:trPr>
          <w:jc w:val="center"/>
        </w:trPr>
        <w:tc>
          <w:tcPr>
            <w:tcW w:w="4007" w:type="dxa"/>
            <w:shd w:val="clear" w:color="auto" w:fill="auto"/>
          </w:tcPr>
          <w:p w14:paraId="7B53C02B" w14:textId="28B484A3" w:rsidR="006C790A" w:rsidRDefault="00EC67D9" w:rsidP="00894DB7">
            <w:pPr>
              <w:ind w:left="477" w:hanging="360"/>
            </w:pPr>
            <w:r>
              <w:t>8</w:t>
            </w:r>
            <w:r w:rsidR="006C790A">
              <w:t>.*Best and Final Offers</w:t>
            </w:r>
          </w:p>
          <w:p w14:paraId="4F863B0E" w14:textId="78A57144" w:rsidR="006C790A" w:rsidRPr="006C790A" w:rsidRDefault="006C790A" w:rsidP="00894DB7">
            <w:pPr>
              <w:ind w:left="477" w:hanging="360"/>
              <w:rPr>
                <w:b/>
                <w:bCs/>
              </w:rPr>
            </w:pPr>
            <w:r>
              <w:rPr>
                <w:b/>
                <w:bCs/>
              </w:rPr>
              <w:t>Electronic submissions only</w:t>
            </w:r>
          </w:p>
        </w:tc>
        <w:tc>
          <w:tcPr>
            <w:tcW w:w="2526" w:type="dxa"/>
            <w:shd w:val="clear" w:color="auto" w:fill="auto"/>
          </w:tcPr>
          <w:p w14:paraId="6B946405" w14:textId="46E92721" w:rsidR="006C790A" w:rsidRPr="00820E4D" w:rsidRDefault="006C790A" w:rsidP="009A19E2">
            <w:pPr>
              <w:ind w:left="75"/>
            </w:pPr>
            <w:r>
              <w:t>Offeror(s)</w:t>
            </w:r>
          </w:p>
        </w:tc>
        <w:tc>
          <w:tcPr>
            <w:tcW w:w="3192" w:type="dxa"/>
            <w:shd w:val="clear" w:color="auto" w:fill="auto"/>
          </w:tcPr>
          <w:p w14:paraId="36CE0F26" w14:textId="113ACAE6" w:rsidR="006C790A" w:rsidRDefault="00F5067A" w:rsidP="002804EC">
            <w:r>
              <w:t xml:space="preserve">September </w:t>
            </w:r>
            <w:r w:rsidR="00E46AE8">
              <w:t>6</w:t>
            </w:r>
            <w:r w:rsidR="000652B0">
              <w:t>,</w:t>
            </w:r>
            <w:r w:rsidR="006C790A">
              <w:t xml:space="preserve"> 2024</w:t>
            </w:r>
          </w:p>
        </w:tc>
      </w:tr>
      <w:tr w:rsidR="00E55E45" w:rsidRPr="00820E4D" w14:paraId="129EF607" w14:textId="77777777" w:rsidTr="26AA3BBB">
        <w:trPr>
          <w:jc w:val="center"/>
        </w:trPr>
        <w:tc>
          <w:tcPr>
            <w:tcW w:w="4007" w:type="dxa"/>
            <w:shd w:val="clear" w:color="auto" w:fill="auto"/>
          </w:tcPr>
          <w:p w14:paraId="3035A2AF" w14:textId="2B72DA7D" w:rsidR="00E55E45" w:rsidRPr="00820E4D" w:rsidRDefault="00EC67D9" w:rsidP="00894DB7">
            <w:pPr>
              <w:ind w:left="477" w:hanging="360"/>
            </w:pPr>
            <w:r>
              <w:lastRenderedPageBreak/>
              <w:t>9</w:t>
            </w:r>
            <w:r w:rsidR="00F21B96" w:rsidRPr="00820E4D">
              <w:t>.</w:t>
            </w:r>
            <w:r w:rsidR="004A6110" w:rsidRPr="00820E4D">
              <w:rPr>
                <w:vertAlign w:val="superscript"/>
              </w:rPr>
              <w:t>*</w:t>
            </w:r>
            <w:r w:rsidR="00E55E45" w:rsidRPr="00820E4D">
              <w:t xml:space="preserve"> Finalize </w:t>
            </w:r>
            <w:r w:rsidR="00894DB7" w:rsidRPr="00820E4D">
              <w:t>Contractual Agreement</w:t>
            </w:r>
            <w:r w:rsidR="00D26479" w:rsidRPr="00820E4D">
              <w:t>(</w:t>
            </w:r>
            <w:r w:rsidR="00894DB7" w:rsidRPr="00820E4D">
              <w:t>s</w:t>
            </w:r>
            <w:r w:rsidR="00D26479" w:rsidRPr="00820E4D">
              <w:t>)</w:t>
            </w:r>
          </w:p>
        </w:tc>
        <w:tc>
          <w:tcPr>
            <w:tcW w:w="2526" w:type="dxa"/>
            <w:shd w:val="clear" w:color="auto" w:fill="auto"/>
          </w:tcPr>
          <w:p w14:paraId="14AED2BE" w14:textId="3838C688" w:rsidR="00E55E45" w:rsidRPr="00820E4D" w:rsidRDefault="009A19E2" w:rsidP="009A19E2">
            <w:pPr>
              <w:ind w:left="75"/>
            </w:pPr>
            <w:r w:rsidRPr="00820E4D">
              <w:t>A</w:t>
            </w:r>
            <w:r w:rsidR="000863B3">
              <w:t>LTSD</w:t>
            </w:r>
            <w:r w:rsidR="00E55E45" w:rsidRPr="00820E4D">
              <w:t>/Finalist Offeror</w:t>
            </w:r>
            <w:r w:rsidR="00EE0107" w:rsidRPr="00820E4D">
              <w:t>(</w:t>
            </w:r>
            <w:r w:rsidR="00E55E45" w:rsidRPr="00820E4D">
              <w:t>s</w:t>
            </w:r>
            <w:r w:rsidR="00EE0107" w:rsidRPr="00820E4D">
              <w:t>)</w:t>
            </w:r>
          </w:p>
        </w:tc>
        <w:tc>
          <w:tcPr>
            <w:tcW w:w="3192" w:type="dxa"/>
            <w:shd w:val="clear" w:color="auto" w:fill="auto"/>
          </w:tcPr>
          <w:p w14:paraId="11D77B39" w14:textId="69B284B9" w:rsidR="00E55E45" w:rsidRPr="00796F6D" w:rsidRDefault="002A5C56" w:rsidP="002804EC">
            <w:r>
              <w:t>October 1</w:t>
            </w:r>
            <w:r w:rsidR="006C790A">
              <w:t>, 2024</w:t>
            </w:r>
          </w:p>
        </w:tc>
      </w:tr>
      <w:tr w:rsidR="00E55E45" w:rsidRPr="00820E4D" w14:paraId="7908008E" w14:textId="77777777" w:rsidTr="26AA3BBB">
        <w:trPr>
          <w:jc w:val="center"/>
        </w:trPr>
        <w:tc>
          <w:tcPr>
            <w:tcW w:w="4007" w:type="dxa"/>
            <w:shd w:val="clear" w:color="auto" w:fill="auto"/>
          </w:tcPr>
          <w:p w14:paraId="6E75A48C" w14:textId="38300A4C" w:rsidR="00E55E45" w:rsidRDefault="00EC67D9" w:rsidP="004004CA">
            <w:pPr>
              <w:ind w:left="477" w:hanging="360"/>
            </w:pPr>
            <w:r>
              <w:t>10</w:t>
            </w:r>
            <w:r w:rsidR="00F21B96" w:rsidRPr="00820E4D">
              <w:t>.</w:t>
            </w:r>
            <w:r w:rsidR="004A6110" w:rsidRPr="00820E4D">
              <w:rPr>
                <w:vertAlign w:val="superscript"/>
              </w:rPr>
              <w:t>*</w:t>
            </w:r>
            <w:r w:rsidR="00E55E45" w:rsidRPr="00820E4D">
              <w:t xml:space="preserve"> </w:t>
            </w:r>
            <w:r w:rsidR="00B41808" w:rsidRPr="00820E4D">
              <w:t>Contract</w:t>
            </w:r>
            <w:r w:rsidR="00E55E45" w:rsidRPr="00820E4D">
              <w:t xml:space="preserve"> Award</w:t>
            </w:r>
          </w:p>
          <w:p w14:paraId="21A99071" w14:textId="77777777" w:rsidR="000863B3" w:rsidRDefault="000863B3" w:rsidP="00CA1953">
            <w:pPr>
              <w:pStyle w:val="ListParagraph"/>
              <w:numPr>
                <w:ilvl w:val="0"/>
                <w:numId w:val="32"/>
              </w:numPr>
            </w:pPr>
            <w:r>
              <w:t>Send award letter</w:t>
            </w:r>
          </w:p>
          <w:p w14:paraId="7751267C" w14:textId="1433A0D7" w:rsidR="000863B3" w:rsidRPr="00820E4D" w:rsidRDefault="000863B3" w:rsidP="00CA1953">
            <w:pPr>
              <w:pStyle w:val="ListParagraph"/>
              <w:numPr>
                <w:ilvl w:val="0"/>
                <w:numId w:val="32"/>
              </w:numPr>
            </w:pPr>
            <w:r>
              <w:t xml:space="preserve">Send </w:t>
            </w:r>
            <w:proofErr w:type="gramStart"/>
            <w:r>
              <w:t>Non-selection</w:t>
            </w:r>
            <w:proofErr w:type="gramEnd"/>
            <w:r>
              <w:t xml:space="preserve"> letter(s)</w:t>
            </w:r>
          </w:p>
        </w:tc>
        <w:tc>
          <w:tcPr>
            <w:tcW w:w="2526" w:type="dxa"/>
            <w:shd w:val="clear" w:color="auto" w:fill="auto"/>
          </w:tcPr>
          <w:p w14:paraId="7F3E48DF" w14:textId="02B8303D" w:rsidR="00E55E45" w:rsidRPr="00820E4D" w:rsidRDefault="009A19E2" w:rsidP="009A19E2">
            <w:pPr>
              <w:ind w:left="75"/>
            </w:pPr>
            <w:r w:rsidRPr="00820E4D">
              <w:t>A</w:t>
            </w:r>
            <w:r w:rsidR="000863B3">
              <w:t>LTSD</w:t>
            </w:r>
            <w:r w:rsidR="00E55E45" w:rsidRPr="00820E4D">
              <w:t>/ Finalist</w:t>
            </w:r>
          </w:p>
        </w:tc>
        <w:tc>
          <w:tcPr>
            <w:tcW w:w="3192" w:type="dxa"/>
            <w:shd w:val="clear" w:color="auto" w:fill="auto"/>
          </w:tcPr>
          <w:p w14:paraId="137E8D86" w14:textId="52E9A7D4" w:rsidR="00E55E45" w:rsidRPr="00796F6D" w:rsidRDefault="000863B3" w:rsidP="002804EC">
            <w:r>
              <w:t>Upon signature by SPD/CRB</w:t>
            </w:r>
          </w:p>
        </w:tc>
      </w:tr>
      <w:tr w:rsidR="00E55E45" w:rsidRPr="00820E4D" w14:paraId="48DA7155" w14:textId="77777777" w:rsidTr="26AA3BBB">
        <w:trPr>
          <w:jc w:val="center"/>
        </w:trPr>
        <w:tc>
          <w:tcPr>
            <w:tcW w:w="4007" w:type="dxa"/>
            <w:shd w:val="clear" w:color="auto" w:fill="auto"/>
          </w:tcPr>
          <w:p w14:paraId="430A2E3D" w14:textId="1858E1D7" w:rsidR="00E55E45" w:rsidRPr="00820E4D" w:rsidRDefault="004004CA" w:rsidP="004004CA">
            <w:pPr>
              <w:ind w:left="477" w:hanging="360"/>
            </w:pPr>
            <w:r w:rsidRPr="00820E4D">
              <w:t>1</w:t>
            </w:r>
            <w:r w:rsidR="00EC67D9">
              <w:t>1</w:t>
            </w:r>
            <w:r w:rsidR="00F21B96" w:rsidRPr="00820E4D">
              <w:t>.</w:t>
            </w:r>
            <w:r w:rsidR="004A6110" w:rsidRPr="00820E4D">
              <w:rPr>
                <w:vertAlign w:val="superscript"/>
              </w:rPr>
              <w:t>*</w:t>
            </w:r>
            <w:r w:rsidR="00E55E45" w:rsidRPr="00820E4D">
              <w:t xml:space="preserve"> Protest Deadline</w:t>
            </w:r>
          </w:p>
        </w:tc>
        <w:tc>
          <w:tcPr>
            <w:tcW w:w="2526" w:type="dxa"/>
            <w:shd w:val="clear" w:color="auto" w:fill="auto"/>
          </w:tcPr>
          <w:p w14:paraId="789CAE4D" w14:textId="253EBA12" w:rsidR="00E55E45" w:rsidRPr="00820E4D" w:rsidRDefault="00E259B0" w:rsidP="009A19E2">
            <w:pPr>
              <w:ind w:left="75"/>
            </w:pPr>
            <w:r>
              <w:t>ALTSD</w:t>
            </w:r>
          </w:p>
        </w:tc>
        <w:tc>
          <w:tcPr>
            <w:tcW w:w="3192" w:type="dxa"/>
            <w:shd w:val="clear" w:color="auto" w:fill="auto"/>
          </w:tcPr>
          <w:p w14:paraId="2DD7BF81" w14:textId="765B68DC" w:rsidR="00E55E45" w:rsidRPr="00796F6D" w:rsidRDefault="00F67807" w:rsidP="000074FD">
            <w:r w:rsidRPr="00796F6D">
              <w:t>15</w:t>
            </w:r>
            <w:r w:rsidR="000863B3">
              <w:t xml:space="preserve"> calendar</w:t>
            </w:r>
            <w:r w:rsidRPr="00796F6D">
              <w:t xml:space="preserve"> days</w:t>
            </w:r>
            <w:r w:rsidR="000863B3">
              <w:t xml:space="preserve"> from contract award date.</w:t>
            </w:r>
          </w:p>
        </w:tc>
      </w:tr>
    </w:tbl>
    <w:bookmarkEnd w:id="31"/>
    <w:p w14:paraId="7F3AAFED" w14:textId="487B5B02" w:rsidR="00F21B96" w:rsidRPr="003154B6" w:rsidRDefault="00F21B96" w:rsidP="00352289">
      <w:pPr>
        <w:ind w:left="630" w:right="1350"/>
        <w:rPr>
          <w:b/>
          <w:bCs/>
          <w:sz w:val="20"/>
          <w:szCs w:val="28"/>
        </w:rPr>
      </w:pPr>
      <w:r w:rsidRPr="003154B6">
        <w:rPr>
          <w:b/>
          <w:bCs/>
          <w:sz w:val="28"/>
          <w:szCs w:val="28"/>
          <w:vertAlign w:val="superscript"/>
        </w:rPr>
        <w:t>*</w:t>
      </w:r>
      <w:r w:rsidRPr="003154B6">
        <w:rPr>
          <w:b/>
          <w:bCs/>
          <w:sz w:val="20"/>
          <w:szCs w:val="28"/>
        </w:rPr>
        <w:t xml:space="preserve">Dates indicated in </w:t>
      </w:r>
      <w:r w:rsidR="008D1065" w:rsidRPr="003154B6">
        <w:rPr>
          <w:b/>
          <w:bCs/>
          <w:sz w:val="20"/>
          <w:szCs w:val="28"/>
        </w:rPr>
        <w:t>Events</w:t>
      </w:r>
      <w:r w:rsidR="00A429BF" w:rsidRPr="003154B6">
        <w:rPr>
          <w:b/>
          <w:bCs/>
          <w:sz w:val="20"/>
          <w:szCs w:val="28"/>
        </w:rPr>
        <w:t xml:space="preserve"> </w:t>
      </w:r>
      <w:r w:rsidR="00714145">
        <w:rPr>
          <w:b/>
          <w:bCs/>
          <w:sz w:val="20"/>
          <w:szCs w:val="28"/>
        </w:rPr>
        <w:t>6</w:t>
      </w:r>
      <w:r w:rsidRPr="003154B6">
        <w:rPr>
          <w:b/>
          <w:bCs/>
          <w:sz w:val="20"/>
          <w:szCs w:val="28"/>
        </w:rPr>
        <w:t xml:space="preserve"> through 1</w:t>
      </w:r>
      <w:r w:rsidR="00714145">
        <w:rPr>
          <w:b/>
          <w:bCs/>
          <w:sz w:val="20"/>
          <w:szCs w:val="28"/>
        </w:rPr>
        <w:t>1</w:t>
      </w:r>
      <w:r w:rsidRPr="003154B6">
        <w:rPr>
          <w:b/>
          <w:bCs/>
          <w:sz w:val="20"/>
          <w:szCs w:val="28"/>
        </w:rPr>
        <w:t xml:space="preserve"> are </w:t>
      </w:r>
      <w:r w:rsidR="00A429BF" w:rsidRPr="003154B6">
        <w:rPr>
          <w:b/>
          <w:bCs/>
          <w:sz w:val="20"/>
          <w:szCs w:val="28"/>
        </w:rPr>
        <w:t xml:space="preserve">estimates </w:t>
      </w:r>
      <w:r w:rsidR="009B4B28" w:rsidRPr="003154B6">
        <w:rPr>
          <w:b/>
          <w:bCs/>
          <w:sz w:val="20"/>
          <w:szCs w:val="28"/>
        </w:rPr>
        <w:t>only and</w:t>
      </w:r>
      <w:r w:rsidRPr="003154B6">
        <w:rPr>
          <w:b/>
          <w:bCs/>
          <w:sz w:val="20"/>
          <w:szCs w:val="28"/>
        </w:rPr>
        <w:t xml:space="preserve"> may be subject to change without necessitating an amendment to the RFP.</w:t>
      </w:r>
      <w:bookmarkStart w:id="32" w:name="_Toc377565311"/>
    </w:p>
    <w:p w14:paraId="042A7B31" w14:textId="77777777" w:rsidR="000863B3" w:rsidRPr="002B2E7B" w:rsidRDefault="000863B3" w:rsidP="000863B3">
      <w:pPr>
        <w:ind w:right="1350"/>
        <w:rPr>
          <w:b/>
          <w:bCs/>
        </w:rPr>
      </w:pPr>
    </w:p>
    <w:p w14:paraId="097C2670" w14:textId="77777777" w:rsidR="001206A3" w:rsidRPr="00820E4D" w:rsidRDefault="001206A3" w:rsidP="00223ACD">
      <w:pPr>
        <w:pStyle w:val="Heading2"/>
        <w:numPr>
          <w:ilvl w:val="0"/>
          <w:numId w:val="42"/>
        </w:numPr>
      </w:pPr>
      <w:bookmarkStart w:id="33" w:name="_Toc125458123"/>
      <w:bookmarkStart w:id="34" w:name="_Toc165827856"/>
      <w:r w:rsidRPr="00820E4D">
        <w:t>EXPLANATION OF EVENTS</w:t>
      </w:r>
      <w:bookmarkEnd w:id="32"/>
      <w:bookmarkEnd w:id="33"/>
      <w:bookmarkEnd w:id="34"/>
    </w:p>
    <w:p w14:paraId="7ADB5C98" w14:textId="77777777" w:rsidR="001206A3" w:rsidRPr="00820E4D" w:rsidRDefault="001206A3"/>
    <w:p w14:paraId="4C7C1F1D" w14:textId="77777777" w:rsidR="001206A3" w:rsidRDefault="001206A3">
      <w:r w:rsidRPr="000652B0">
        <w:t xml:space="preserve">The following paragraphs describe the activities listed in the </w:t>
      </w:r>
      <w:r w:rsidR="0070266E" w:rsidRPr="000652B0">
        <w:t xml:space="preserve">Sequence </w:t>
      </w:r>
      <w:r w:rsidRPr="000652B0">
        <w:t xml:space="preserve">of </w:t>
      </w:r>
      <w:r w:rsidR="0070266E" w:rsidRPr="000652B0">
        <w:t xml:space="preserve">Events </w:t>
      </w:r>
      <w:r w:rsidRPr="000652B0">
        <w:t>shown in Section II</w:t>
      </w:r>
      <w:r w:rsidR="00CA7629" w:rsidRPr="000652B0">
        <w:t>.</w:t>
      </w:r>
      <w:r w:rsidRPr="000652B0">
        <w:t>A</w:t>
      </w:r>
      <w:r w:rsidR="00CA7629" w:rsidRPr="000652B0">
        <w:t>.</w:t>
      </w:r>
      <w:r w:rsidRPr="000652B0">
        <w:t>, above.</w:t>
      </w:r>
    </w:p>
    <w:p w14:paraId="5A95AB9E" w14:textId="77777777" w:rsidR="00981FAD" w:rsidRDefault="00981FAD"/>
    <w:p w14:paraId="1B09D716" w14:textId="77777777" w:rsidR="00981FAD" w:rsidRPr="000652B0" w:rsidRDefault="00981FAD"/>
    <w:p w14:paraId="50C28AF4" w14:textId="1CAE4431" w:rsidR="001206A3" w:rsidRPr="000652B0" w:rsidRDefault="001206A3" w:rsidP="00223ACD">
      <w:pPr>
        <w:pStyle w:val="Heading4"/>
        <w:numPr>
          <w:ilvl w:val="0"/>
          <w:numId w:val="35"/>
        </w:numPr>
        <w:ind w:left="1080"/>
        <w:jc w:val="left"/>
      </w:pPr>
      <w:bookmarkStart w:id="35" w:name="_Toc377565312"/>
      <w:bookmarkStart w:id="36" w:name="_Toc125458124"/>
      <w:r w:rsidRPr="000652B0">
        <w:t>Issu</w:t>
      </w:r>
      <w:r w:rsidR="00C35B36" w:rsidRPr="000652B0">
        <w:t xml:space="preserve">e </w:t>
      </w:r>
      <w:r w:rsidRPr="000652B0">
        <w:t>RFP</w:t>
      </w:r>
      <w:bookmarkEnd w:id="35"/>
      <w:bookmarkEnd w:id="36"/>
    </w:p>
    <w:p w14:paraId="5259904D" w14:textId="77777777" w:rsidR="001206A3" w:rsidRPr="000652B0" w:rsidRDefault="001206A3"/>
    <w:p w14:paraId="6D1C0371" w14:textId="234154E2" w:rsidR="00107BE9" w:rsidRDefault="001206A3" w:rsidP="000863B3">
      <w:pPr>
        <w:ind w:left="748"/>
      </w:pPr>
      <w:r w:rsidRPr="000652B0">
        <w:t>This RFP is being</w:t>
      </w:r>
      <w:r w:rsidR="00F92951" w:rsidRPr="000652B0">
        <w:t xml:space="preserve"> issued on behalf of </w:t>
      </w:r>
      <w:r w:rsidRPr="000652B0">
        <w:t xml:space="preserve">the </w:t>
      </w:r>
      <w:r w:rsidR="00B87503" w:rsidRPr="000652B0">
        <w:t xml:space="preserve">State of </w:t>
      </w:r>
      <w:r w:rsidRPr="000652B0">
        <w:t xml:space="preserve">New Mexico </w:t>
      </w:r>
      <w:r w:rsidR="00C621BA" w:rsidRPr="000652B0">
        <w:t xml:space="preserve">ALTSD </w:t>
      </w:r>
      <w:r w:rsidR="00307C5D" w:rsidRPr="000652B0">
        <w:t xml:space="preserve">on </w:t>
      </w:r>
      <w:r w:rsidR="007147C1" w:rsidRPr="000652B0">
        <w:t>the date indicated in Section II.A, Sequence of Events</w:t>
      </w:r>
      <w:r w:rsidRPr="000652B0">
        <w:t>.</w:t>
      </w:r>
      <w:r w:rsidRPr="00820E4D">
        <w:t xml:space="preserve"> </w:t>
      </w:r>
    </w:p>
    <w:p w14:paraId="0FC22669" w14:textId="77777777" w:rsidR="00A224EC" w:rsidRDefault="00A224EC" w:rsidP="000863B3">
      <w:pPr>
        <w:ind w:left="748"/>
      </w:pPr>
    </w:p>
    <w:p w14:paraId="069104EE" w14:textId="4A3F9FF6" w:rsidR="00A224EC" w:rsidRDefault="00CD076A" w:rsidP="000863B3">
      <w:pPr>
        <w:ind w:left="748"/>
      </w:pPr>
      <w:r>
        <w:t xml:space="preserve">The </w:t>
      </w:r>
      <w:r w:rsidR="00A224EC">
        <w:t>Aging and Long-Term Services Procurement Portal, Bonfire Interactive, can be accessed at altsdnm.bonfirehub.com (bonfirehub.com)</w:t>
      </w:r>
    </w:p>
    <w:p w14:paraId="7981A7F4" w14:textId="77777777" w:rsidR="00A224EC" w:rsidRDefault="00A224EC" w:rsidP="00A224EC"/>
    <w:p w14:paraId="0BAFFB5A" w14:textId="4A316FB5" w:rsidR="00A224EC" w:rsidRDefault="00A224EC" w:rsidP="000863B3">
      <w:pPr>
        <w:ind w:left="748"/>
      </w:pPr>
      <w:r w:rsidRPr="00A224EC">
        <w:rPr>
          <w:noProof/>
        </w:rPr>
        <w:drawing>
          <wp:inline distT="0" distB="0" distL="0" distR="0" wp14:anchorId="1AF77C70" wp14:editId="7795D5A1">
            <wp:extent cx="6283960" cy="175260"/>
            <wp:effectExtent l="0" t="0" r="0" b="0"/>
            <wp:docPr id="191379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3960" cy="175260"/>
                    </a:xfrm>
                    <a:prstGeom prst="rect">
                      <a:avLst/>
                    </a:prstGeom>
                    <a:noFill/>
                    <a:ln>
                      <a:noFill/>
                    </a:ln>
                  </pic:spPr>
                </pic:pic>
              </a:graphicData>
            </a:graphic>
          </wp:inline>
        </w:drawing>
      </w:r>
    </w:p>
    <w:p w14:paraId="53BE8832" w14:textId="77777777" w:rsidR="00981FAD" w:rsidRDefault="00981FAD" w:rsidP="000863B3">
      <w:pPr>
        <w:ind w:left="748"/>
      </w:pPr>
    </w:p>
    <w:p w14:paraId="49322F57" w14:textId="77777777" w:rsidR="0072406D" w:rsidRPr="00820E4D" w:rsidRDefault="0072406D" w:rsidP="000863B3">
      <w:pPr>
        <w:ind w:left="748"/>
      </w:pPr>
    </w:p>
    <w:p w14:paraId="49A6C0DF" w14:textId="080BA621" w:rsidR="001206A3" w:rsidRPr="00820E4D" w:rsidRDefault="004C782B" w:rsidP="00223ACD">
      <w:pPr>
        <w:pStyle w:val="Heading4"/>
        <w:numPr>
          <w:ilvl w:val="0"/>
          <w:numId w:val="35"/>
        </w:numPr>
        <w:ind w:left="1170"/>
        <w:jc w:val="left"/>
      </w:pPr>
      <w:bookmarkStart w:id="37" w:name="_Toc125458125"/>
      <w:r w:rsidRPr="00820E4D">
        <w:t xml:space="preserve">Acknowledgement </w:t>
      </w:r>
      <w:r w:rsidR="00820E11" w:rsidRPr="00820E4D">
        <w:t xml:space="preserve">of </w:t>
      </w:r>
      <w:r w:rsidRPr="00820E4D">
        <w:t>Receipt</w:t>
      </w:r>
      <w:r w:rsidR="00C35B36" w:rsidRPr="00820E4D">
        <w:t xml:space="preserve"> Form</w:t>
      </w:r>
      <w:bookmarkEnd w:id="37"/>
    </w:p>
    <w:p w14:paraId="1D420C59" w14:textId="77777777" w:rsidR="001206A3" w:rsidRPr="00820E4D" w:rsidRDefault="001206A3"/>
    <w:p w14:paraId="09E063F0" w14:textId="3BB057F3" w:rsidR="001206A3" w:rsidRPr="00820E4D" w:rsidRDefault="001206A3" w:rsidP="00F40397">
      <w:pPr>
        <w:ind w:left="748"/>
      </w:pPr>
      <w:r w:rsidRPr="00820E4D">
        <w:t>Potential Offerors</w:t>
      </w:r>
      <w:r w:rsidR="004B6BD1" w:rsidRPr="00820E4D">
        <w:t xml:space="preserve"> may</w:t>
      </w:r>
      <w:r w:rsidR="00D749E0" w:rsidRPr="00820E4D">
        <w:t xml:space="preserve"> e-mail</w:t>
      </w:r>
      <w:r w:rsidRPr="00820E4D">
        <w:t xml:space="preserve"> the Acknowledgement of Receipt Form </w:t>
      </w:r>
      <w:r w:rsidR="0070266E" w:rsidRPr="00820E4D">
        <w:t>(APPENDIX A)</w:t>
      </w:r>
      <w:r w:rsidRPr="00820E4D">
        <w:t xml:space="preserve">, to </w:t>
      </w:r>
      <w:r w:rsidR="00C03AE1" w:rsidRPr="00820E4D">
        <w:t xml:space="preserve">the </w:t>
      </w:r>
      <w:r w:rsidR="00AF1453">
        <w:t>Procurement Manager</w:t>
      </w:r>
      <w:r w:rsidR="00C03AE1" w:rsidRPr="00820E4D">
        <w:t xml:space="preserve">, </w:t>
      </w:r>
      <w:r w:rsidR="00AF1453" w:rsidRPr="007957C0">
        <w:t>at</w:t>
      </w:r>
      <w:r w:rsidR="000A5F17" w:rsidRPr="007957C0">
        <w:t xml:space="preserve"> </w:t>
      </w:r>
      <w:hyperlink r:id="rId21" w:history="1">
        <w:r w:rsidR="000A5F17" w:rsidRPr="00FA75D4">
          <w:rPr>
            <w:rStyle w:val="Hyperlink"/>
          </w:rPr>
          <w:t>altsd.procurement@altsd.nm.gov</w:t>
        </w:r>
      </w:hyperlink>
      <w:r w:rsidR="00C03AE1" w:rsidRPr="00FA75D4">
        <w:t>, to</w:t>
      </w:r>
      <w:r w:rsidR="00C03AE1" w:rsidRPr="00820E4D">
        <w:t xml:space="preserve"> </w:t>
      </w:r>
      <w:r w:rsidRPr="00820E4D">
        <w:t xml:space="preserve">have their organization placed on the procurement </w:t>
      </w:r>
      <w:r w:rsidR="005B11E8" w:rsidRPr="00820E4D">
        <w:t>Distribution List</w:t>
      </w:r>
      <w:r w:rsidRPr="00820E4D">
        <w:t xml:space="preserve">.  The form </w:t>
      </w:r>
      <w:r w:rsidR="0070266E" w:rsidRPr="00820E4D">
        <w:t xml:space="preserve">must </w:t>
      </w:r>
      <w:r w:rsidR="00352289" w:rsidRPr="00820E4D">
        <w:t>be</w:t>
      </w:r>
      <w:r w:rsidRPr="00820E4D">
        <w:t xml:space="preserve"> returned to the </w:t>
      </w:r>
      <w:r w:rsidR="000A5F17">
        <w:t>Procurement Manager</w:t>
      </w:r>
      <w:r w:rsidR="00F92951" w:rsidRPr="00820E4D">
        <w:t xml:space="preserve"> </w:t>
      </w:r>
      <w:r w:rsidR="00BE2AD5" w:rsidRPr="00820E4D">
        <w:t>3:00 pm MST</w:t>
      </w:r>
      <w:r w:rsidR="0070266E" w:rsidRPr="00820E4D">
        <w:t>/</w:t>
      </w:r>
      <w:r w:rsidR="001405E3" w:rsidRPr="00820E4D">
        <w:t xml:space="preserve"> MDT on </w:t>
      </w:r>
      <w:r w:rsidR="007147C1" w:rsidRPr="00820E4D">
        <w:t>the date indicated in Section II.A, Sequence of Events</w:t>
      </w:r>
      <w:r w:rsidR="00107BE9" w:rsidRPr="00820E4D">
        <w:t>.</w:t>
      </w:r>
      <w:r w:rsidR="0059211C">
        <w:t xml:space="preserve">  Please indicate in your email subject line: “Acknowledgement of Receipt </w:t>
      </w:r>
      <w:r w:rsidR="0059211C" w:rsidRPr="00757B15">
        <w:t>RFP#2</w:t>
      </w:r>
      <w:r w:rsidR="00F2231B" w:rsidRPr="00757B15">
        <w:t>5-</w:t>
      </w:r>
      <w:r w:rsidR="00757B15" w:rsidRPr="00757B15">
        <w:t>624-3000-0002</w:t>
      </w:r>
      <w:r w:rsidR="0059211C" w:rsidRPr="00757B15">
        <w:t>”.</w:t>
      </w:r>
      <w:r w:rsidR="0059211C">
        <w:t xml:space="preserve"> </w:t>
      </w:r>
    </w:p>
    <w:p w14:paraId="0066AB1C" w14:textId="77777777" w:rsidR="003568FD" w:rsidRPr="00820E4D" w:rsidRDefault="003568FD" w:rsidP="003A056C">
      <w:pPr>
        <w:ind w:left="748"/>
      </w:pPr>
    </w:p>
    <w:p w14:paraId="7DBEF822" w14:textId="27114465" w:rsidR="001206A3" w:rsidRPr="000652B0" w:rsidRDefault="001206A3" w:rsidP="003A056C">
      <w:pPr>
        <w:ind w:left="748"/>
      </w:pPr>
      <w:r w:rsidRPr="00820E4D">
        <w:t xml:space="preserve">The procurement </w:t>
      </w:r>
      <w:r w:rsidR="00352289" w:rsidRPr="00820E4D">
        <w:t>d</w:t>
      </w:r>
      <w:r w:rsidR="005B11E8" w:rsidRPr="00820E4D">
        <w:t xml:space="preserve">istribution </w:t>
      </w:r>
      <w:r w:rsidRPr="00820E4D">
        <w:t>list will be used for the distribution of written responses to questions</w:t>
      </w:r>
      <w:r w:rsidR="005B11E8" w:rsidRPr="00820E4D">
        <w:t>,</w:t>
      </w:r>
      <w:r w:rsidR="0070266E" w:rsidRPr="00820E4D">
        <w:t xml:space="preserve"> and/or any amendments to the RFP</w:t>
      </w:r>
      <w:r w:rsidRPr="00820E4D">
        <w:t xml:space="preserve">.  Failure to return the Acknowledgement of Receipt </w:t>
      </w:r>
      <w:r w:rsidR="0070266E" w:rsidRPr="00820E4D">
        <w:t xml:space="preserve">Form </w:t>
      </w:r>
      <w:r w:rsidR="005B11E8" w:rsidRPr="00820E4D">
        <w:t xml:space="preserve">does not prohibit potential Offerors from submitting a response to this RFP.  However, by not returning the Acknowledgement of Receipt Form, </w:t>
      </w:r>
      <w:r w:rsidRPr="00820E4D">
        <w:t xml:space="preserve">the potential </w:t>
      </w:r>
      <w:r w:rsidR="00655A90" w:rsidRPr="00820E4D">
        <w:t>Offeror’s</w:t>
      </w:r>
      <w:r w:rsidRPr="00820E4D">
        <w:t xml:space="preserve"> </w:t>
      </w:r>
      <w:r w:rsidR="005B11E8" w:rsidRPr="00820E4D">
        <w:t xml:space="preserve">representative </w:t>
      </w:r>
      <w:r w:rsidRPr="00820E4D">
        <w:t xml:space="preserve">shall not </w:t>
      </w:r>
      <w:r w:rsidR="005B11E8" w:rsidRPr="00820E4D">
        <w:t xml:space="preserve">be included </w:t>
      </w:r>
      <w:r w:rsidRPr="00820E4D">
        <w:t xml:space="preserve">on the </w:t>
      </w:r>
      <w:r w:rsidR="00352289" w:rsidRPr="00820E4D">
        <w:t>d</w:t>
      </w:r>
      <w:r w:rsidR="005B11E8" w:rsidRPr="00820E4D">
        <w:t xml:space="preserve">istribution </w:t>
      </w:r>
      <w:r w:rsidR="0027689B" w:rsidRPr="00820E4D">
        <w:t>list and</w:t>
      </w:r>
      <w:r w:rsidR="005B11E8" w:rsidRPr="00820E4D">
        <w:t xml:space="preserve"> will be solely responsible for obtaining from the Procurement </w:t>
      </w:r>
      <w:r w:rsidR="005B11E8" w:rsidRPr="000652B0">
        <w:t>Library (Section I.</w:t>
      </w:r>
      <w:r w:rsidR="00611DE7" w:rsidRPr="000652B0">
        <w:t>G</w:t>
      </w:r>
      <w:r w:rsidR="005B11E8" w:rsidRPr="000652B0">
        <w:t>.) responses to written questions and any amendments to the RFP</w:t>
      </w:r>
      <w:r w:rsidRPr="000652B0">
        <w:t>.</w:t>
      </w:r>
    </w:p>
    <w:p w14:paraId="5646FBE1" w14:textId="77777777" w:rsidR="00CD5E4B" w:rsidRPr="000652B0" w:rsidRDefault="00CD5E4B" w:rsidP="003A056C">
      <w:pPr>
        <w:ind w:left="748"/>
      </w:pPr>
    </w:p>
    <w:p w14:paraId="1232B593" w14:textId="0A30A75A" w:rsidR="001206A3" w:rsidRPr="00820E4D" w:rsidRDefault="001206A3" w:rsidP="00223ACD">
      <w:pPr>
        <w:pStyle w:val="Heading4"/>
        <w:numPr>
          <w:ilvl w:val="0"/>
          <w:numId w:val="35"/>
        </w:numPr>
        <w:ind w:left="1080"/>
        <w:jc w:val="left"/>
      </w:pPr>
      <w:bookmarkStart w:id="38" w:name="_Toc312927530"/>
      <w:bookmarkStart w:id="39" w:name="_Toc377565315"/>
      <w:bookmarkStart w:id="40" w:name="_Toc125458127"/>
      <w:r w:rsidRPr="00820E4D">
        <w:t>Deadline to Submit Written Questions</w:t>
      </w:r>
      <w:bookmarkEnd w:id="38"/>
      <w:bookmarkEnd w:id="39"/>
      <w:bookmarkEnd w:id="40"/>
    </w:p>
    <w:p w14:paraId="3E6C707D" w14:textId="77777777" w:rsidR="001206A3" w:rsidRPr="00820E4D" w:rsidRDefault="001206A3"/>
    <w:p w14:paraId="31ADDD0F" w14:textId="5938E0AA" w:rsidR="0096269B" w:rsidRDefault="0096269B" w:rsidP="0096269B">
      <w:pPr>
        <w:spacing w:line="276" w:lineRule="auto"/>
        <w:ind w:left="748"/>
      </w:pPr>
      <w:r>
        <w:lastRenderedPageBreak/>
        <w:t xml:space="preserve">Potential Offerors may submit written questions to the Procurement Manager as to the intent or clarity of this RFP </w:t>
      </w:r>
      <w:proofErr w:type="gramStart"/>
      <w:r>
        <w:t>until</w:t>
      </w:r>
      <w:proofErr w:type="gramEnd"/>
      <w:r>
        <w:t xml:space="preserve"> </w:t>
      </w:r>
      <w:r w:rsidR="00527875">
        <w:t>5</w:t>
      </w:r>
      <w:r>
        <w:t xml:space="preserve">:00 PM MST/MDT as </w:t>
      </w:r>
      <w:r w:rsidRPr="00040FBB">
        <w:t>indicated in Section II.A, Sequence of Events.  All written questions must be addressed to the Procurement</w:t>
      </w:r>
      <w:r>
        <w:t xml:space="preserve"> Manager, via email at </w:t>
      </w:r>
      <w:hyperlink r:id="rId22" w:history="1">
        <w:r w:rsidRPr="007957C0">
          <w:rPr>
            <w:rStyle w:val="Hyperlink"/>
          </w:rPr>
          <w:t>altsd.procurement@altsd.nm.gov</w:t>
        </w:r>
      </w:hyperlink>
      <w:r w:rsidRPr="007957C0">
        <w:t>, as</w:t>
      </w:r>
      <w:r>
        <w:t xml:space="preserve"> declared in Section I.D. Questions shall be clearly labeled and shall cite the Section(s) in the RFP or other document which form the basis of the question.</w:t>
      </w:r>
    </w:p>
    <w:p w14:paraId="1BFF1FD5" w14:textId="77777777" w:rsidR="00AB2483" w:rsidRPr="00820E4D" w:rsidRDefault="00AB2483" w:rsidP="003A056C">
      <w:pPr>
        <w:ind w:left="748"/>
      </w:pPr>
    </w:p>
    <w:p w14:paraId="48870E27" w14:textId="77777777" w:rsidR="001206A3" w:rsidRPr="00820E4D" w:rsidRDefault="001206A3" w:rsidP="00223ACD">
      <w:pPr>
        <w:pStyle w:val="Heading4"/>
        <w:numPr>
          <w:ilvl w:val="0"/>
          <w:numId w:val="35"/>
        </w:numPr>
        <w:ind w:left="1080"/>
        <w:jc w:val="left"/>
      </w:pPr>
      <w:bookmarkStart w:id="41" w:name="_Toc377565316"/>
      <w:bookmarkStart w:id="42" w:name="_Toc125458128"/>
      <w:r w:rsidRPr="00820E4D">
        <w:t>Response to Written Questions</w:t>
      </w:r>
      <w:bookmarkEnd w:id="41"/>
      <w:bookmarkEnd w:id="42"/>
    </w:p>
    <w:p w14:paraId="0036D02E" w14:textId="77777777" w:rsidR="001206A3" w:rsidRPr="00820E4D" w:rsidRDefault="001206A3"/>
    <w:p w14:paraId="7492FBEA" w14:textId="77777777" w:rsidR="003A505B" w:rsidRDefault="003A505B" w:rsidP="003A505B">
      <w:pPr>
        <w:spacing w:line="276" w:lineRule="auto"/>
        <w:ind w:left="748"/>
      </w:pPr>
      <w:bookmarkStart w:id="43" w:name="_Toc377565317"/>
      <w:r>
        <w:t xml:space="preserve">Written </w:t>
      </w:r>
      <w:r w:rsidRPr="00040FBB">
        <w:t>responses to the written questions will be provided via e-mail, on or before the date indicated in Section II.A, Sequence of Events, to all potential Offerors who timely submitted an Acknowledgement of Receipt Form (Section II.B.2 and APPENDIX A).</w:t>
      </w:r>
      <w:r>
        <w:t xml:space="preserve"> </w:t>
      </w:r>
    </w:p>
    <w:p w14:paraId="45D73B31" w14:textId="77777777" w:rsidR="003A505B" w:rsidRDefault="003A505B" w:rsidP="003A505B">
      <w:pPr>
        <w:spacing w:line="276" w:lineRule="auto"/>
        <w:ind w:left="748"/>
      </w:pPr>
    </w:p>
    <w:p w14:paraId="0E1738D2" w14:textId="58E9DFA1" w:rsidR="00CD1986" w:rsidRDefault="00DC5860" w:rsidP="00CD1986">
      <w:pPr>
        <w:ind w:left="748"/>
      </w:pPr>
      <w:bookmarkStart w:id="44" w:name="_Toc125458129"/>
      <w:r>
        <w:t xml:space="preserve">The </w:t>
      </w:r>
      <w:r w:rsidR="00CD1986">
        <w:t>Aging and Long-Term Services Procurement Portal, Bonfire Interactive, can be accessed at altsdnm.bonfirehub.com (bonfirehub.com)</w:t>
      </w:r>
    </w:p>
    <w:p w14:paraId="2BEB8318" w14:textId="77777777" w:rsidR="00CD1986" w:rsidRDefault="00CD1986" w:rsidP="00CD1986"/>
    <w:p w14:paraId="0510E90B" w14:textId="77777777" w:rsidR="00CD1986" w:rsidRDefault="00CD1986" w:rsidP="00CD1986">
      <w:pPr>
        <w:ind w:left="748"/>
      </w:pPr>
      <w:r w:rsidRPr="00A224EC">
        <w:rPr>
          <w:noProof/>
        </w:rPr>
        <w:drawing>
          <wp:inline distT="0" distB="0" distL="0" distR="0" wp14:anchorId="5D951C9A" wp14:editId="3C772B78">
            <wp:extent cx="6283960" cy="175260"/>
            <wp:effectExtent l="0" t="0" r="0" b="0"/>
            <wp:docPr id="1205909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3960" cy="175260"/>
                    </a:xfrm>
                    <a:prstGeom prst="rect">
                      <a:avLst/>
                    </a:prstGeom>
                    <a:noFill/>
                    <a:ln>
                      <a:noFill/>
                    </a:ln>
                  </pic:spPr>
                </pic:pic>
              </a:graphicData>
            </a:graphic>
          </wp:inline>
        </w:drawing>
      </w:r>
    </w:p>
    <w:p w14:paraId="74C8FCBF" w14:textId="77777777" w:rsidR="00CD1986" w:rsidRDefault="00CD1986" w:rsidP="00CD1986">
      <w:pPr>
        <w:ind w:left="748"/>
      </w:pPr>
    </w:p>
    <w:p w14:paraId="5D6A00B8" w14:textId="43EE5758" w:rsidR="000074FD" w:rsidRPr="00820E4D" w:rsidRDefault="000074FD" w:rsidP="00223ACD">
      <w:pPr>
        <w:pStyle w:val="Heading4"/>
        <w:numPr>
          <w:ilvl w:val="0"/>
          <w:numId w:val="35"/>
        </w:numPr>
        <w:ind w:left="1080"/>
        <w:jc w:val="left"/>
      </w:pPr>
      <w:r w:rsidRPr="00820E4D">
        <w:t>Submission of Proposal</w:t>
      </w:r>
      <w:bookmarkEnd w:id="43"/>
      <w:r w:rsidR="00C70672" w:rsidRPr="00820E4D">
        <w:t>s</w:t>
      </w:r>
      <w:bookmarkEnd w:id="44"/>
    </w:p>
    <w:p w14:paraId="0F9A15AB" w14:textId="77777777" w:rsidR="00E32FCD" w:rsidRPr="00820E4D" w:rsidRDefault="00E32FCD" w:rsidP="000074FD"/>
    <w:p w14:paraId="75619103" w14:textId="77777777" w:rsidR="004D72BB" w:rsidRDefault="00440E83" w:rsidP="00C653FE">
      <w:pPr>
        <w:spacing w:line="276" w:lineRule="auto"/>
        <w:ind w:left="748"/>
      </w:pPr>
      <w:bookmarkStart w:id="45" w:name="_Toc377565318"/>
      <w:proofErr w:type="gramStart"/>
      <w:r>
        <w:t>At this time</w:t>
      </w:r>
      <w:proofErr w:type="gramEnd"/>
      <w:r>
        <w:t xml:space="preserve">, only electronic proposal submission is allowed. Do not submit hard copies until further notice. </w:t>
      </w:r>
    </w:p>
    <w:p w14:paraId="4F69C6EB" w14:textId="77777777" w:rsidR="004D72BB" w:rsidRDefault="004D72BB" w:rsidP="00C653FE">
      <w:pPr>
        <w:spacing w:line="276" w:lineRule="auto"/>
        <w:ind w:left="748"/>
      </w:pPr>
    </w:p>
    <w:p w14:paraId="31F4FAFB" w14:textId="77777777" w:rsidR="003C745A" w:rsidRDefault="00440E83" w:rsidP="00C653FE">
      <w:pPr>
        <w:spacing w:line="276" w:lineRule="auto"/>
        <w:ind w:left="748"/>
      </w:pPr>
      <w:r w:rsidRPr="00E76479">
        <w:rPr>
          <w:b/>
          <w:bCs/>
        </w:rPr>
        <w:t xml:space="preserve">ALL PROPOSALS MUST BE RECEIVED BY THE PROCUREMENT MANAGER OR DESIGNEE NO LATER THAN 3:00 PM MST/MDT ON THE DATE INDICATED IN SECTION II.A, SEQUENCE OF EVENTS. </w:t>
      </w:r>
      <w:r w:rsidRPr="000B0089">
        <w:rPr>
          <w:b/>
          <w:bCs/>
          <w:u w:val="single"/>
        </w:rPr>
        <w:t>NO LATE PROPOSAL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13B856B8" w14:textId="77777777" w:rsidR="003C745A" w:rsidRDefault="003C745A" w:rsidP="00C653FE">
      <w:pPr>
        <w:spacing w:line="276" w:lineRule="auto"/>
        <w:ind w:left="748"/>
      </w:pPr>
    </w:p>
    <w:p w14:paraId="0DDC3CD5" w14:textId="77777777" w:rsidR="003C745A" w:rsidRPr="003C745A" w:rsidRDefault="00440E83" w:rsidP="00C653FE">
      <w:pPr>
        <w:spacing w:line="276" w:lineRule="auto"/>
        <w:ind w:left="748"/>
        <w:rPr>
          <w:b/>
          <w:bCs/>
          <w:u w:val="single"/>
        </w:rPr>
      </w:pPr>
      <w:r w:rsidRPr="003C745A">
        <w:rPr>
          <w:i/>
          <w:iCs/>
          <w:color w:val="FF0000"/>
        </w:rPr>
        <w:t xml:space="preserve">It is the Offeror’s responsibility to ensure all documents are completely uploaded and submitted electronically via the </w:t>
      </w:r>
      <w:r w:rsidR="004D72BB" w:rsidRPr="003C745A">
        <w:rPr>
          <w:i/>
          <w:iCs/>
          <w:color w:val="FF0000"/>
        </w:rPr>
        <w:t>ALTSD’s</w:t>
      </w:r>
      <w:r w:rsidRPr="003C745A">
        <w:rPr>
          <w:i/>
          <w:iCs/>
          <w:color w:val="FF0000"/>
        </w:rPr>
        <w:t xml:space="preserve"> bonfire system by the deadline set forth in this RFP. </w:t>
      </w:r>
      <w:r w:rsidRPr="003C745A">
        <w:rPr>
          <w:i/>
          <w:iCs/>
        </w:rPr>
        <w:t xml:space="preserve">The </w:t>
      </w:r>
      <w:r w:rsidR="004D72BB" w:rsidRPr="003C745A">
        <w:rPr>
          <w:i/>
          <w:iCs/>
        </w:rPr>
        <w:t>ALTSD</w:t>
      </w:r>
      <w:r w:rsidRPr="003C745A">
        <w:rPr>
          <w:i/>
          <w:iCs/>
        </w:rPr>
        <w:t xml:space="preserve"> bonfire system will automatically cease uploading data at the date and time of the deadline. Please ensure that you, as the Offeror, allow adequate time for large uploads and to fully complete your submittal by the deadline. A submission that is not both: (1) fully complete; and (2) received, via the bonfire system by the deadline, will be deemed late. Further, a submission that is not fully complete and received via the bonfire system by the deadline because the response was 11 captured, blocked, filtered, quarantined or otherwise prevented from reaching the proper destination server by any anti-virus or other security software will be deemed late. In accordance with statute and rule, </w:t>
      </w:r>
      <w:r w:rsidRPr="003C745A">
        <w:rPr>
          <w:b/>
          <w:bCs/>
          <w:i/>
          <w:iCs/>
          <w:u w:val="single"/>
        </w:rPr>
        <w:t>NO LATE PROPOSAL CAN BE ACCEPTED.</w:t>
      </w:r>
      <w:r w:rsidRPr="003C745A">
        <w:rPr>
          <w:b/>
          <w:bCs/>
          <w:u w:val="single"/>
        </w:rPr>
        <w:t xml:space="preserve"> </w:t>
      </w:r>
    </w:p>
    <w:p w14:paraId="58DD1BEB" w14:textId="77777777" w:rsidR="003C745A" w:rsidRDefault="003C745A" w:rsidP="00C653FE">
      <w:pPr>
        <w:spacing w:line="276" w:lineRule="auto"/>
        <w:ind w:left="748"/>
      </w:pPr>
    </w:p>
    <w:p w14:paraId="36FF5171" w14:textId="79D8CEBF" w:rsidR="00073D12" w:rsidRDefault="00440E83" w:rsidP="00C653FE">
      <w:pPr>
        <w:spacing w:line="276" w:lineRule="auto"/>
        <w:ind w:left="748"/>
      </w:pPr>
      <w:r w:rsidRPr="77FCA7BF">
        <w:rPr>
          <w:b/>
          <w:bCs/>
        </w:rPr>
        <w:lastRenderedPageBreak/>
        <w:t xml:space="preserve">Proposals must be submitted electronically through </w:t>
      </w:r>
      <w:r w:rsidR="00D159A3" w:rsidRPr="77FCA7BF">
        <w:rPr>
          <w:b/>
          <w:bCs/>
        </w:rPr>
        <w:t>ALTSD</w:t>
      </w:r>
      <w:r w:rsidRPr="77FCA7BF">
        <w:rPr>
          <w:b/>
          <w:bCs/>
        </w:rPr>
        <w:t>’s bonfire electronic procurement system. Refer to Section III.B.1 for instructions.</w:t>
      </w:r>
      <w:r>
        <w:t xml:space="preserve"> Proposals submitted by facsimile, or other electronic means other than through the </w:t>
      </w:r>
      <w:r w:rsidR="00073D12">
        <w:t>ALTSD’s</w:t>
      </w:r>
      <w:r>
        <w:t xml:space="preserve"> electronic e</w:t>
      </w:r>
      <w:r w:rsidR="0083752A">
        <w:t>-</w:t>
      </w:r>
      <w:r>
        <w:t xml:space="preserve">procurement system, will not be accepted. </w:t>
      </w:r>
    </w:p>
    <w:p w14:paraId="79AFC321" w14:textId="77777777" w:rsidR="00073D12" w:rsidRDefault="00073D12" w:rsidP="00C653FE">
      <w:pPr>
        <w:spacing w:line="276" w:lineRule="auto"/>
        <w:ind w:left="748"/>
      </w:pPr>
    </w:p>
    <w:p w14:paraId="61E0CE33" w14:textId="7BE42015" w:rsidR="000128EC" w:rsidRDefault="00440E83" w:rsidP="00C653FE">
      <w:pPr>
        <w:spacing w:line="276" w:lineRule="auto"/>
        <w:ind w:left="748"/>
      </w:pPr>
      <w:r>
        <w:t>A log will be kept of the names of all Offeror organizations that submitted proposals. Pursuant to §13-1-116 NMSA 1978,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14:paraId="237738F5" w14:textId="77777777" w:rsidR="0083752A" w:rsidRDefault="0083752A" w:rsidP="00C653FE">
      <w:pPr>
        <w:spacing w:line="276" w:lineRule="auto"/>
        <w:ind w:left="748"/>
      </w:pPr>
    </w:p>
    <w:p w14:paraId="5924FA8E" w14:textId="77777777" w:rsidR="001206A3" w:rsidRPr="00820E4D" w:rsidRDefault="001206A3" w:rsidP="00223ACD">
      <w:pPr>
        <w:pStyle w:val="Heading4"/>
        <w:numPr>
          <w:ilvl w:val="0"/>
          <w:numId w:val="35"/>
        </w:numPr>
        <w:ind w:left="1080"/>
        <w:jc w:val="left"/>
      </w:pPr>
      <w:bookmarkStart w:id="46" w:name="_Toc125458130"/>
      <w:r w:rsidRPr="00820E4D">
        <w:t>Proposal Evaluation</w:t>
      </w:r>
      <w:bookmarkEnd w:id="45"/>
      <w:bookmarkEnd w:id="46"/>
    </w:p>
    <w:p w14:paraId="7AACF60B" w14:textId="77777777" w:rsidR="001206A3" w:rsidRPr="00820E4D" w:rsidRDefault="001206A3"/>
    <w:p w14:paraId="586809BE" w14:textId="4CFE2379" w:rsidR="00230CA7" w:rsidRDefault="004F24AC" w:rsidP="00EF51A7">
      <w:pPr>
        <w:ind w:left="748"/>
      </w:pPr>
      <w:r w:rsidRPr="00820E4D">
        <w:t>A</w:t>
      </w:r>
      <w:r w:rsidR="00655A90" w:rsidRPr="00820E4D">
        <w:t>n</w:t>
      </w:r>
      <w:r w:rsidRPr="00820E4D">
        <w:t xml:space="preserve"> </w:t>
      </w:r>
      <w:r w:rsidR="002944B8" w:rsidRPr="00820E4D">
        <w:t>Evaluation Committee</w:t>
      </w:r>
      <w:r w:rsidR="001206A3" w:rsidRPr="00820E4D">
        <w:t xml:space="preserve"> will perform the evaluation of proposals.  This p</w:t>
      </w:r>
      <w:r w:rsidR="00F92951" w:rsidRPr="00820E4D">
        <w:t xml:space="preserve">rocess </w:t>
      </w:r>
      <w:r w:rsidR="001D0301" w:rsidRPr="00820E4D">
        <w:t xml:space="preserve">will take place as indicated in </w:t>
      </w:r>
      <w:r w:rsidR="00B90974" w:rsidRPr="00820E4D">
        <w:t xml:space="preserve">Section II.A, Sequence </w:t>
      </w:r>
      <w:r w:rsidR="001D0301" w:rsidRPr="00820E4D">
        <w:t xml:space="preserve">of </w:t>
      </w:r>
      <w:r w:rsidR="00B90974" w:rsidRPr="00820E4D">
        <w:t>Events</w:t>
      </w:r>
      <w:r w:rsidR="001206A3" w:rsidRPr="00820E4D">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w:t>
      </w:r>
      <w:r w:rsidR="003E777D">
        <w:t xml:space="preserve"> </w:t>
      </w:r>
      <w:r w:rsidR="001206A3" w:rsidRPr="00820E4D">
        <w:t>SHALL NOT be initiated by the Offerors.</w:t>
      </w:r>
    </w:p>
    <w:p w14:paraId="62AA3591" w14:textId="77777777" w:rsidR="0072406D" w:rsidRPr="00820E4D" w:rsidRDefault="0072406D" w:rsidP="00EF51A7">
      <w:pPr>
        <w:ind w:left="748"/>
      </w:pPr>
    </w:p>
    <w:p w14:paraId="2A4AA0B5" w14:textId="77777777" w:rsidR="001206A3" w:rsidRPr="00820E4D" w:rsidRDefault="001206A3" w:rsidP="00223ACD">
      <w:pPr>
        <w:pStyle w:val="Heading4"/>
        <w:numPr>
          <w:ilvl w:val="0"/>
          <w:numId w:val="35"/>
        </w:numPr>
        <w:ind w:left="1170"/>
        <w:jc w:val="left"/>
      </w:pPr>
      <w:bookmarkStart w:id="47" w:name="_Toc312927534"/>
      <w:bookmarkStart w:id="48" w:name="_Toc377565319"/>
      <w:bookmarkStart w:id="49" w:name="_Toc125458131"/>
      <w:r w:rsidRPr="00820E4D">
        <w:t>Selection of Finalists</w:t>
      </w:r>
      <w:bookmarkEnd w:id="47"/>
      <w:bookmarkEnd w:id="48"/>
      <w:bookmarkEnd w:id="49"/>
    </w:p>
    <w:p w14:paraId="0C03FBB3" w14:textId="77777777" w:rsidR="001206A3" w:rsidRPr="00820E4D" w:rsidRDefault="001206A3"/>
    <w:p w14:paraId="0FDBC17F" w14:textId="6B5DDFCE" w:rsidR="001206A3" w:rsidRPr="00040FBB" w:rsidRDefault="004F24AC" w:rsidP="003A056C">
      <w:pPr>
        <w:ind w:left="748"/>
      </w:pPr>
      <w:r w:rsidRPr="00820E4D">
        <w:t xml:space="preserve">The </w:t>
      </w:r>
      <w:r w:rsidR="002944B8" w:rsidRPr="00820E4D">
        <w:t xml:space="preserve">Evaluation </w:t>
      </w:r>
      <w:r w:rsidR="002944B8" w:rsidRPr="00040FBB">
        <w:t>Committee</w:t>
      </w:r>
      <w:r w:rsidR="001206A3" w:rsidRPr="00040FBB">
        <w:t xml:space="preserve"> will </w:t>
      </w:r>
      <w:r w:rsidR="000863B3" w:rsidRPr="00040FBB">
        <w:t>select,</w:t>
      </w:r>
      <w:r w:rsidR="001206A3" w:rsidRPr="00040FBB">
        <w:t xml:space="preserve"> and the Procurement Manager will </w:t>
      </w:r>
      <w:r w:rsidR="00F92951" w:rsidRPr="00040FBB">
        <w:t>notify the finalist Offerors as per schedule Sec</w:t>
      </w:r>
      <w:r w:rsidR="00564710" w:rsidRPr="00040FBB">
        <w:t>tion</w:t>
      </w:r>
      <w:r w:rsidR="00BD1172" w:rsidRPr="00040FBB">
        <w:t xml:space="preserve"> </w:t>
      </w:r>
      <w:r w:rsidR="00F92951" w:rsidRPr="00040FBB">
        <w:t>II</w:t>
      </w:r>
      <w:r w:rsidR="00655A90" w:rsidRPr="00040FBB">
        <w:t>.</w:t>
      </w:r>
      <w:r w:rsidR="00F92951" w:rsidRPr="00040FBB">
        <w:t>A</w:t>
      </w:r>
      <w:r w:rsidR="00655A90" w:rsidRPr="00040FBB">
        <w:t>,</w:t>
      </w:r>
      <w:r w:rsidR="00F92951" w:rsidRPr="00040FBB">
        <w:t xml:space="preserve"> Sequence of Events or as soon as possible</w:t>
      </w:r>
      <w:r w:rsidR="00B90974" w:rsidRPr="00040FBB">
        <w:t xml:space="preserve"> thereafter</w:t>
      </w:r>
      <w:r w:rsidR="00BC4E02" w:rsidRPr="00040FBB">
        <w:t>.</w:t>
      </w:r>
      <w:r w:rsidR="0056432E" w:rsidRPr="00040FBB">
        <w:t xml:space="preserve">    Finalists</w:t>
      </w:r>
      <w:r w:rsidR="00154BD3" w:rsidRPr="00040FBB">
        <w:t xml:space="preserve"> will be comprised of the Offerors receiving the highest cumulative scores in the following Sections:  Section IV.B.1 Organizational Experience, Section IV.B.</w:t>
      </w:r>
      <w:r w:rsidR="00EC242A" w:rsidRPr="00040FBB">
        <w:t>2</w:t>
      </w:r>
      <w:r w:rsidR="00154BD3" w:rsidRPr="00040FBB">
        <w:t xml:space="preserve"> Organizational References, and Section IV.B.</w:t>
      </w:r>
      <w:r w:rsidR="00EC242A" w:rsidRPr="00040FBB">
        <w:t>3</w:t>
      </w:r>
      <w:r w:rsidR="00154BD3" w:rsidRPr="00040FBB">
        <w:t xml:space="preserve"> Mandatory Specifications.</w:t>
      </w:r>
      <w:r w:rsidR="00EA23D6" w:rsidRPr="00040FBB">
        <w:t xml:space="preserve"> </w:t>
      </w:r>
    </w:p>
    <w:p w14:paraId="26DBE420" w14:textId="77777777" w:rsidR="005A47B3" w:rsidRDefault="005A47B3" w:rsidP="00D11ABB">
      <w:pPr>
        <w:ind w:left="720"/>
      </w:pPr>
    </w:p>
    <w:p w14:paraId="37292EBC" w14:textId="0E6BC083" w:rsidR="005A47B3" w:rsidRPr="00704C30" w:rsidRDefault="005A47B3" w:rsidP="005A47B3">
      <w:pPr>
        <w:pStyle w:val="ListParagraph"/>
        <w:numPr>
          <w:ilvl w:val="0"/>
          <w:numId w:val="35"/>
        </w:numPr>
        <w:rPr>
          <w:b/>
          <w:bCs/>
          <w:sz w:val="28"/>
          <w:szCs w:val="28"/>
        </w:rPr>
      </w:pPr>
      <w:r w:rsidRPr="00704C30">
        <w:rPr>
          <w:b/>
          <w:bCs/>
          <w:sz w:val="28"/>
          <w:szCs w:val="28"/>
        </w:rPr>
        <w:t>Best and Final Offers</w:t>
      </w:r>
    </w:p>
    <w:p w14:paraId="0428059B" w14:textId="77777777" w:rsidR="005A47B3" w:rsidRPr="005A47B3" w:rsidRDefault="005A47B3" w:rsidP="005A47B3">
      <w:pPr>
        <w:rPr>
          <w:b/>
          <w:bCs/>
        </w:rPr>
      </w:pPr>
    </w:p>
    <w:p w14:paraId="41F2A5F5" w14:textId="77777777" w:rsidR="005A47B3" w:rsidRDefault="005A47B3" w:rsidP="005A47B3">
      <w:pPr>
        <w:ind w:left="720"/>
      </w:pPr>
      <w:r>
        <w:t xml:space="preserve">Finalist Offerors may be asked to submit revisions to their proposals for the purpose of </w:t>
      </w:r>
    </w:p>
    <w:p w14:paraId="14D582AC" w14:textId="77777777" w:rsidR="005A47B3" w:rsidRDefault="005A47B3" w:rsidP="005A47B3">
      <w:pPr>
        <w:ind w:left="720"/>
      </w:pPr>
      <w:r>
        <w:t xml:space="preserve">obtaining best and final offers by as per schedule Section II. A., Sequence of Events or as </w:t>
      </w:r>
    </w:p>
    <w:p w14:paraId="5E02ABB7" w14:textId="77777777" w:rsidR="005A47B3" w:rsidRDefault="005A47B3" w:rsidP="005A47B3">
      <w:pPr>
        <w:ind w:left="720"/>
      </w:pPr>
      <w:r>
        <w:t xml:space="preserve">soon as possible. Best and final offers may also be clarified and amended at finalist </w:t>
      </w:r>
    </w:p>
    <w:p w14:paraId="0E078655" w14:textId="27828444" w:rsidR="005A47B3" w:rsidRDefault="005A47B3" w:rsidP="005A47B3">
      <w:pPr>
        <w:ind w:left="720"/>
      </w:pPr>
      <w:r>
        <w:t>Offeror’s oral presentation.</w:t>
      </w:r>
    </w:p>
    <w:p w14:paraId="6EBC8795" w14:textId="77777777" w:rsidR="009C134C" w:rsidRDefault="009C134C" w:rsidP="005A47B3">
      <w:pPr>
        <w:ind w:left="720"/>
      </w:pPr>
    </w:p>
    <w:p w14:paraId="720158A6" w14:textId="77777777" w:rsidR="009C134C" w:rsidRPr="00040FBB" w:rsidRDefault="009C134C" w:rsidP="009C134C">
      <w:pPr>
        <w:pStyle w:val="Heading4"/>
        <w:numPr>
          <w:ilvl w:val="0"/>
          <w:numId w:val="35"/>
        </w:numPr>
        <w:jc w:val="left"/>
      </w:pPr>
      <w:bookmarkStart w:id="50" w:name="_Toc312927537"/>
      <w:bookmarkStart w:id="51" w:name="_Toc377565322"/>
      <w:bookmarkStart w:id="52" w:name="_Toc125458133"/>
      <w:r w:rsidRPr="00040FBB">
        <w:t>Finalize Contractual Agreements</w:t>
      </w:r>
      <w:bookmarkEnd w:id="50"/>
      <w:bookmarkEnd w:id="51"/>
      <w:bookmarkEnd w:id="52"/>
    </w:p>
    <w:p w14:paraId="38B2C58D" w14:textId="77777777" w:rsidR="009C134C" w:rsidRPr="00040FBB" w:rsidRDefault="009C134C" w:rsidP="009C134C"/>
    <w:p w14:paraId="3D5185C5" w14:textId="77777777" w:rsidR="009C134C" w:rsidRDefault="009C134C" w:rsidP="009C134C">
      <w:pPr>
        <w:ind w:left="720"/>
      </w:pPr>
      <w:r w:rsidRPr="00040FBB">
        <w:t>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w:t>
      </w:r>
      <w:r w:rsidRPr="00820E4D">
        <w:t xml:space="preserve"> the apparent most advantageous Offeror in the timeframe specified, the State reserves the right </w:t>
      </w:r>
      <w:r w:rsidRPr="00820E4D">
        <w:lastRenderedPageBreak/>
        <w:t xml:space="preserve">to finalize a contractual agreement with the next most advantageous Offeror(s) without undertaking a new procurement process.  </w:t>
      </w:r>
    </w:p>
    <w:p w14:paraId="47D059D2" w14:textId="77777777" w:rsidR="009C134C" w:rsidRPr="00820E4D" w:rsidRDefault="009C134C" w:rsidP="005A47B3">
      <w:pPr>
        <w:ind w:left="720"/>
      </w:pPr>
    </w:p>
    <w:p w14:paraId="57D3AA01" w14:textId="77777777" w:rsidR="00791427" w:rsidRPr="00820E4D" w:rsidRDefault="00791427" w:rsidP="003A056C">
      <w:pPr>
        <w:ind w:left="748"/>
      </w:pPr>
    </w:p>
    <w:p w14:paraId="66987897" w14:textId="11556C45" w:rsidR="001206A3" w:rsidRPr="00820E4D" w:rsidRDefault="005A47B3" w:rsidP="000A771D">
      <w:pPr>
        <w:pStyle w:val="Heading4"/>
        <w:numPr>
          <w:ilvl w:val="0"/>
          <w:numId w:val="35"/>
        </w:numPr>
        <w:jc w:val="left"/>
      </w:pPr>
      <w:bookmarkStart w:id="53" w:name="_Toc377565323"/>
      <w:bookmarkStart w:id="54" w:name="_Toc125458134"/>
      <w:r>
        <w:t xml:space="preserve">  </w:t>
      </w:r>
      <w:r w:rsidR="00E7279C" w:rsidRPr="00820E4D">
        <w:t xml:space="preserve">Contract </w:t>
      </w:r>
      <w:r w:rsidR="001206A3" w:rsidRPr="00820E4D">
        <w:t>Awards</w:t>
      </w:r>
      <w:bookmarkEnd w:id="53"/>
      <w:bookmarkEnd w:id="54"/>
    </w:p>
    <w:p w14:paraId="02572DBF" w14:textId="77777777" w:rsidR="001206A3" w:rsidRPr="00820E4D" w:rsidRDefault="001206A3"/>
    <w:p w14:paraId="4FCED947" w14:textId="4F4FB383" w:rsidR="00C769F3" w:rsidRDefault="00543423" w:rsidP="0031471A">
      <w:pPr>
        <w:ind w:left="720"/>
      </w:pPr>
      <w:r w:rsidRPr="00040FBB">
        <w:t>Upon receipt of</w:t>
      </w:r>
      <w:r w:rsidR="001206A3" w:rsidRPr="00040FBB">
        <w:t xml:space="preserve"> the signed </w:t>
      </w:r>
      <w:r w:rsidR="00E7279C" w:rsidRPr="00040FBB">
        <w:t>contractual agreement</w:t>
      </w:r>
      <w:r w:rsidR="001206A3" w:rsidRPr="00040FBB">
        <w:t xml:space="preserve">, the </w:t>
      </w:r>
      <w:r w:rsidR="001320FA" w:rsidRPr="00040FBB">
        <w:t xml:space="preserve">Agency Procurement office </w:t>
      </w:r>
      <w:r w:rsidR="001206A3" w:rsidRPr="00040FBB">
        <w:t>will aw</w:t>
      </w:r>
      <w:r w:rsidR="00BD1172" w:rsidRPr="00040FBB">
        <w:t>ard as per Sec</w:t>
      </w:r>
      <w:r w:rsidR="00564710" w:rsidRPr="00040FBB">
        <w:t>tion</w:t>
      </w:r>
      <w:r w:rsidR="00BD1172" w:rsidRPr="00040FBB">
        <w:t xml:space="preserve"> II</w:t>
      </w:r>
      <w:r w:rsidR="00655A90" w:rsidRPr="00040FBB">
        <w:t>.</w:t>
      </w:r>
      <w:r w:rsidR="00BD1172" w:rsidRPr="00040FBB">
        <w:t>A</w:t>
      </w:r>
      <w:r w:rsidR="00655A90" w:rsidRPr="00040FBB">
        <w:t xml:space="preserve">., </w:t>
      </w:r>
      <w:r w:rsidR="00CE5CEB" w:rsidRPr="00040FBB">
        <w:t>Sequence of</w:t>
      </w:r>
      <w:r w:rsidR="00BD1172" w:rsidRPr="00040FBB">
        <w:t xml:space="preserve"> Events</w:t>
      </w:r>
      <w:r w:rsidR="00B90974" w:rsidRPr="00040FBB">
        <w:t>,</w:t>
      </w:r>
      <w:r w:rsidR="00BD1172" w:rsidRPr="00040FBB">
        <w:t xml:space="preserve"> </w:t>
      </w:r>
      <w:r w:rsidR="001206A3" w:rsidRPr="00040FBB">
        <w:t xml:space="preserve">or as soon as possible thereafter.  The award </w:t>
      </w:r>
      <w:r w:rsidR="00DF5507" w:rsidRPr="00040FBB">
        <w:t>is subject to appropriat</w:t>
      </w:r>
      <w:r w:rsidR="00E3114A" w:rsidRPr="00040FBB">
        <w:t>e Department and</w:t>
      </w:r>
      <w:r w:rsidR="00E3114A" w:rsidRPr="00820E4D">
        <w:t xml:space="preserve"> State approval</w:t>
      </w:r>
      <w:r w:rsidR="001206A3" w:rsidRPr="00820E4D">
        <w:t>.</w:t>
      </w:r>
      <w:bookmarkStart w:id="55" w:name="_Toc312927539"/>
      <w:r w:rsidR="00EE0107" w:rsidRPr="00820E4D">
        <w:t xml:space="preserve"> </w:t>
      </w:r>
      <w:r w:rsidR="00A62CB4">
        <w:t>ALTSD</w:t>
      </w:r>
      <w:r w:rsidR="00EE0107" w:rsidRPr="00820E4D">
        <w:t xml:space="preserve"> will route the final awards through DocuSign for needed signatures.</w:t>
      </w:r>
    </w:p>
    <w:p w14:paraId="41EF5682" w14:textId="77777777" w:rsidR="00CC7A9E" w:rsidRPr="00820E4D" w:rsidRDefault="00CC7A9E" w:rsidP="0031471A">
      <w:pPr>
        <w:ind w:left="720"/>
      </w:pPr>
    </w:p>
    <w:p w14:paraId="4D725C86" w14:textId="24C5C4A8" w:rsidR="001206A3" w:rsidRPr="00820E4D" w:rsidRDefault="009C134C" w:rsidP="000A771D">
      <w:pPr>
        <w:pStyle w:val="Heading4"/>
        <w:numPr>
          <w:ilvl w:val="0"/>
          <w:numId w:val="35"/>
        </w:numPr>
        <w:ind w:left="990"/>
        <w:jc w:val="left"/>
      </w:pPr>
      <w:bookmarkStart w:id="56" w:name="_Toc377565324"/>
      <w:bookmarkStart w:id="57" w:name="_Toc125458135"/>
      <w:r>
        <w:t xml:space="preserve">  </w:t>
      </w:r>
      <w:r w:rsidR="001206A3" w:rsidRPr="00820E4D">
        <w:t>Protest Deadline</w:t>
      </w:r>
      <w:bookmarkEnd w:id="55"/>
      <w:bookmarkEnd w:id="56"/>
      <w:bookmarkEnd w:id="57"/>
    </w:p>
    <w:p w14:paraId="37545174" w14:textId="77777777" w:rsidR="001206A3" w:rsidRPr="00820E4D" w:rsidRDefault="001206A3"/>
    <w:p w14:paraId="412465CE" w14:textId="77777777" w:rsidR="00E75705" w:rsidRDefault="00E75705" w:rsidP="00E75705">
      <w:pPr>
        <w:spacing w:line="276" w:lineRule="auto"/>
        <w:ind w:left="720"/>
      </w:pPr>
      <w:r>
        <w:t>Any protest by an Offeror must be timely submitted and in conformance with NMSA 1978, Section 13-1-172 and applicable procurement regulations.  As a Protest Manager has been named in this Request for Proposals, pursuant to NMSA 1978, Section 13-1-172 and 1.4.1.82 NMAC, ONLY protests delivered directly to the Protest Manager in writing and in a timely fashion will be considered to have been submitted properly and in accordance with statute, rule and this Request for Proposals. The 15-calendar day protest period shall begin on the day following the notice of award of contract(s) and will end at 5:00 pm MST/MDT on the 15</w:t>
      </w:r>
      <w:r>
        <w:rPr>
          <w:vertAlign w:val="superscript"/>
        </w:rPr>
        <w:t>th</w:t>
      </w:r>
      <w:r>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delivered to: </w:t>
      </w:r>
    </w:p>
    <w:p w14:paraId="2C625EE3" w14:textId="77777777" w:rsidR="00E75705" w:rsidRDefault="00E75705" w:rsidP="00E75705">
      <w:pPr>
        <w:spacing w:line="276" w:lineRule="auto"/>
      </w:pPr>
    </w:p>
    <w:p w14:paraId="54DEF624" w14:textId="77777777" w:rsidR="00E75705" w:rsidRDefault="00E75705" w:rsidP="00E75705">
      <w:pPr>
        <w:spacing w:line="276" w:lineRule="auto"/>
        <w:jc w:val="center"/>
      </w:pPr>
      <w:r>
        <w:t>Anastasia Martin, General Counsel</w:t>
      </w:r>
    </w:p>
    <w:p w14:paraId="0895AE74" w14:textId="77777777" w:rsidR="00E75705" w:rsidRDefault="00E75705" w:rsidP="00E75705">
      <w:pPr>
        <w:spacing w:line="276" w:lineRule="auto"/>
        <w:jc w:val="center"/>
      </w:pPr>
      <w:r>
        <w:t>Aging and Long-Term Services Department</w:t>
      </w:r>
    </w:p>
    <w:p w14:paraId="715256C7" w14:textId="5A8D2603" w:rsidR="00E75705" w:rsidRPr="00353A33" w:rsidRDefault="00E75705" w:rsidP="00E75705">
      <w:pPr>
        <w:spacing w:line="276" w:lineRule="auto"/>
        <w:jc w:val="center"/>
      </w:pPr>
      <w:r w:rsidRPr="00353A33">
        <w:t>2550 Cerrillos Road</w:t>
      </w:r>
    </w:p>
    <w:p w14:paraId="7ED80ACC" w14:textId="77777777" w:rsidR="00E75705" w:rsidRPr="00353A33" w:rsidRDefault="00E75705" w:rsidP="00E75705">
      <w:pPr>
        <w:spacing w:line="276" w:lineRule="auto"/>
        <w:jc w:val="center"/>
      </w:pPr>
      <w:r w:rsidRPr="00353A33">
        <w:t>Santa Fe, New Mexico 87505</w:t>
      </w:r>
    </w:p>
    <w:p w14:paraId="412333B6" w14:textId="77777777" w:rsidR="00E75705" w:rsidRDefault="00E75705" w:rsidP="00E75705">
      <w:pPr>
        <w:spacing w:line="276" w:lineRule="auto"/>
        <w:jc w:val="center"/>
      </w:pPr>
      <w:r>
        <w:t xml:space="preserve">Email: </w:t>
      </w:r>
      <w:hyperlink r:id="rId23" w:history="1">
        <w:r w:rsidRPr="000867CF">
          <w:rPr>
            <w:rStyle w:val="Hyperlink"/>
          </w:rPr>
          <w:t>anastasia.martin@altsd.nm.gov</w:t>
        </w:r>
      </w:hyperlink>
    </w:p>
    <w:p w14:paraId="7E83B3D7" w14:textId="77777777" w:rsidR="00E75705" w:rsidRDefault="00E75705" w:rsidP="00E75705">
      <w:pPr>
        <w:spacing w:line="276" w:lineRule="auto"/>
      </w:pPr>
      <w:r>
        <w:t xml:space="preserve">     </w:t>
      </w:r>
    </w:p>
    <w:p w14:paraId="1D97406F" w14:textId="77777777" w:rsidR="00E75705" w:rsidRDefault="00E75705" w:rsidP="00E75705">
      <w:pPr>
        <w:spacing w:line="276" w:lineRule="auto"/>
        <w:ind w:left="748"/>
      </w:pPr>
      <w:r>
        <w:rPr>
          <w:rFonts w:ascii="Times" w:eastAsia="Times" w:hAnsi="Times" w:cs="Times"/>
          <w:b/>
          <w:smallCaps/>
        </w:rPr>
        <w:t>PROTESTS RECEIVED AFTER THE DEADLINE WILL NOT BE ACCEPTED.</w:t>
      </w:r>
    </w:p>
    <w:p w14:paraId="75CC4C9B" w14:textId="77777777" w:rsidR="003568FD" w:rsidRDefault="003568FD" w:rsidP="003568FD"/>
    <w:p w14:paraId="65A0235D" w14:textId="77777777" w:rsidR="00DA47B3" w:rsidRDefault="00DA47B3" w:rsidP="003568FD"/>
    <w:p w14:paraId="102B85B1" w14:textId="77777777" w:rsidR="00DA47B3" w:rsidRDefault="00DA47B3" w:rsidP="003568FD"/>
    <w:p w14:paraId="5380CE01" w14:textId="77777777" w:rsidR="00DA47B3" w:rsidRPr="00820E4D" w:rsidRDefault="00DA47B3" w:rsidP="003568FD"/>
    <w:p w14:paraId="39A3B9F7" w14:textId="6C941957" w:rsidR="001206A3" w:rsidRPr="00820E4D" w:rsidRDefault="001206A3" w:rsidP="00223ACD">
      <w:pPr>
        <w:pStyle w:val="Heading2"/>
        <w:numPr>
          <w:ilvl w:val="0"/>
          <w:numId w:val="42"/>
        </w:numPr>
      </w:pPr>
      <w:bookmarkStart w:id="58" w:name="_Toc377565325"/>
      <w:bookmarkStart w:id="59" w:name="_Toc125458136"/>
      <w:bookmarkStart w:id="60" w:name="_Toc165827857"/>
      <w:r w:rsidRPr="00820E4D">
        <w:t>GENERAL REQUIREMENTS</w:t>
      </w:r>
      <w:bookmarkEnd w:id="58"/>
      <w:bookmarkEnd w:id="59"/>
      <w:bookmarkEnd w:id="60"/>
    </w:p>
    <w:p w14:paraId="59220E13" w14:textId="77777777" w:rsidR="001206A3" w:rsidRPr="00745CA9" w:rsidRDefault="001206A3" w:rsidP="00223ACD">
      <w:pPr>
        <w:pStyle w:val="Heading3"/>
        <w:numPr>
          <w:ilvl w:val="0"/>
          <w:numId w:val="37"/>
        </w:numPr>
        <w:ind w:left="1170" w:hanging="450"/>
      </w:pPr>
      <w:bookmarkStart w:id="61" w:name="_Toc312927541"/>
      <w:bookmarkStart w:id="62" w:name="_Toc377565326"/>
      <w:bookmarkStart w:id="63" w:name="_Toc125458137"/>
      <w:bookmarkStart w:id="64" w:name="_Toc165827858"/>
      <w:r w:rsidRPr="00745CA9">
        <w:t>Acceptance of Conditions Governing the Procurement</w:t>
      </w:r>
      <w:bookmarkEnd w:id="61"/>
      <w:bookmarkEnd w:id="62"/>
      <w:bookmarkEnd w:id="63"/>
      <w:bookmarkEnd w:id="64"/>
    </w:p>
    <w:p w14:paraId="0A82C479" w14:textId="77777777" w:rsidR="001206A3" w:rsidRPr="00820E4D" w:rsidRDefault="001206A3" w:rsidP="005441C6">
      <w:pPr>
        <w:ind w:left="540"/>
      </w:pPr>
    </w:p>
    <w:p w14:paraId="55B81A11" w14:textId="77777777" w:rsidR="001206A3" w:rsidRPr="00820E4D" w:rsidRDefault="001206A3" w:rsidP="005441C6">
      <w:pPr>
        <w:ind w:left="720"/>
      </w:pPr>
      <w:r w:rsidRPr="00040FBB">
        <w:t>Potential Offerors must indicate their acceptance of the</w:t>
      </w:r>
      <w:r w:rsidR="005B11E8" w:rsidRPr="00040FBB">
        <w:t>se</w:t>
      </w:r>
      <w:r w:rsidRPr="00040FBB">
        <w:t xml:space="preserve"> Conditions Governing the Procurement</w:t>
      </w:r>
      <w:r w:rsidR="005B11E8" w:rsidRPr="00040FBB">
        <w:t>,</w:t>
      </w:r>
      <w:r w:rsidRPr="00040FBB">
        <w:t xml:space="preserve"> </w:t>
      </w:r>
      <w:r w:rsidR="005B11E8" w:rsidRPr="00040FBB">
        <w:t xml:space="preserve">Section II.C, by completing and signing </w:t>
      </w:r>
      <w:r w:rsidRPr="00040FBB">
        <w:t xml:space="preserve">the </w:t>
      </w:r>
      <w:r w:rsidR="005B11E8" w:rsidRPr="00040FBB">
        <w:t xml:space="preserve">Letter </w:t>
      </w:r>
      <w:r w:rsidRPr="00040FBB">
        <w:t xml:space="preserve">of </w:t>
      </w:r>
      <w:r w:rsidR="005B11E8" w:rsidRPr="00040FBB">
        <w:t>Transmittal form, pursuant to the requirements in Section II.C.30, located in APPENDIX E</w:t>
      </w:r>
      <w:r w:rsidRPr="00040FBB">
        <w:t>.</w:t>
      </w:r>
      <w:r w:rsidRPr="00820E4D">
        <w:t xml:space="preserve">  </w:t>
      </w:r>
    </w:p>
    <w:p w14:paraId="12CCDC4A" w14:textId="77777777" w:rsidR="001206A3" w:rsidRPr="00745CA9" w:rsidRDefault="001206A3" w:rsidP="00223ACD">
      <w:pPr>
        <w:pStyle w:val="Heading3"/>
        <w:numPr>
          <w:ilvl w:val="0"/>
          <w:numId w:val="37"/>
        </w:numPr>
        <w:ind w:left="1080"/>
      </w:pPr>
      <w:bookmarkStart w:id="65" w:name="_Toc377565327"/>
      <w:bookmarkStart w:id="66" w:name="_Toc125458138"/>
      <w:bookmarkStart w:id="67" w:name="_Toc165827859"/>
      <w:r w:rsidRPr="00745CA9">
        <w:lastRenderedPageBreak/>
        <w:t>Incurring Cost</w:t>
      </w:r>
      <w:bookmarkEnd w:id="65"/>
      <w:bookmarkEnd w:id="66"/>
      <w:bookmarkEnd w:id="67"/>
    </w:p>
    <w:p w14:paraId="582BBBC1" w14:textId="77777777" w:rsidR="001206A3" w:rsidRPr="00820E4D" w:rsidRDefault="001206A3" w:rsidP="005441C6">
      <w:pPr>
        <w:ind w:left="540"/>
      </w:pPr>
    </w:p>
    <w:p w14:paraId="20CEAFC9" w14:textId="77777777" w:rsidR="002F3A62" w:rsidRPr="00820E4D" w:rsidRDefault="001206A3" w:rsidP="005441C6">
      <w:pPr>
        <w:ind w:left="720"/>
      </w:pPr>
      <w:r w:rsidRPr="00820E4D">
        <w:t>Any cost incurred by the potential Offeror in preparation, transmittal, and/or presentation of any proposal or material submitted in response to this RFP shall be borne solely by the Offeror.</w:t>
      </w:r>
      <w:r w:rsidR="00C769F3" w:rsidRPr="00820E4D">
        <w:t xml:space="preserve"> </w:t>
      </w:r>
      <w:r w:rsidR="002F3A62" w:rsidRPr="00820E4D">
        <w:t xml:space="preserve">Any cost incurred by the </w:t>
      </w:r>
      <w:r w:rsidR="005E444A" w:rsidRPr="00820E4D">
        <w:t>O</w:t>
      </w:r>
      <w:r w:rsidR="002F3A62" w:rsidRPr="00820E4D">
        <w:t xml:space="preserve">fferor for set up and demonstration of the proposed equipment and/or system shall be borne solely by the </w:t>
      </w:r>
      <w:r w:rsidR="005E444A" w:rsidRPr="00820E4D">
        <w:t>O</w:t>
      </w:r>
      <w:r w:rsidR="002F3A62" w:rsidRPr="00820E4D">
        <w:t>fferor.</w:t>
      </w:r>
    </w:p>
    <w:p w14:paraId="343A6F3D" w14:textId="77777777" w:rsidR="001206A3" w:rsidRPr="00820E4D" w:rsidRDefault="001206A3" w:rsidP="00223ACD">
      <w:pPr>
        <w:pStyle w:val="Heading3"/>
        <w:numPr>
          <w:ilvl w:val="0"/>
          <w:numId w:val="37"/>
        </w:numPr>
        <w:ind w:left="1080"/>
        <w:rPr>
          <w:rFonts w:cs="Times New Roman"/>
        </w:rPr>
      </w:pPr>
      <w:bookmarkStart w:id="68" w:name="_Toc377565328"/>
      <w:bookmarkStart w:id="69" w:name="_Toc125458139"/>
      <w:bookmarkStart w:id="70" w:name="_Toc165827860"/>
      <w:r w:rsidRPr="00820E4D">
        <w:rPr>
          <w:rFonts w:cs="Times New Roman"/>
        </w:rPr>
        <w:t>Prime Contractor Responsibility</w:t>
      </w:r>
      <w:bookmarkEnd w:id="68"/>
      <w:bookmarkEnd w:id="69"/>
      <w:bookmarkEnd w:id="70"/>
    </w:p>
    <w:p w14:paraId="40CA39FF" w14:textId="77777777" w:rsidR="001206A3" w:rsidRPr="00820E4D" w:rsidRDefault="001206A3" w:rsidP="005441C6">
      <w:pPr>
        <w:ind w:left="540"/>
      </w:pPr>
    </w:p>
    <w:p w14:paraId="291FC660" w14:textId="4428AA62" w:rsidR="001206A3" w:rsidRPr="00820E4D" w:rsidRDefault="00EF51A7" w:rsidP="005441C6">
      <w:pPr>
        <w:ind w:left="720"/>
      </w:pPr>
      <w:r w:rsidRPr="00820E4D">
        <w:t xml:space="preserve">Any </w:t>
      </w:r>
      <w:r w:rsidR="00C769F3" w:rsidRPr="00820E4D">
        <w:t xml:space="preserve">contractual agreement </w:t>
      </w:r>
      <w:r w:rsidR="001206A3" w:rsidRPr="00820E4D">
        <w:t xml:space="preserve">that may result from this RFP shall specify that the prime contractor is solely responsible for fulfillment of </w:t>
      </w:r>
      <w:r w:rsidR="00C769F3" w:rsidRPr="00820E4D">
        <w:t>all requirements of the contractual agreement</w:t>
      </w:r>
      <w:r w:rsidR="001206A3" w:rsidRPr="00820E4D">
        <w:t xml:space="preserve"> with a </w:t>
      </w:r>
      <w:r w:rsidR="00543423" w:rsidRPr="00820E4D">
        <w:t>S</w:t>
      </w:r>
      <w:r w:rsidR="001206A3" w:rsidRPr="00820E4D">
        <w:t xml:space="preserve">tate </w:t>
      </w:r>
      <w:r w:rsidR="00543423" w:rsidRPr="00820E4D">
        <w:t>A</w:t>
      </w:r>
      <w:r w:rsidR="001206A3" w:rsidRPr="00820E4D">
        <w:t xml:space="preserve">gency which may derive from this RFP. The </w:t>
      </w:r>
      <w:r w:rsidR="00543423" w:rsidRPr="00820E4D">
        <w:t>S</w:t>
      </w:r>
      <w:r w:rsidR="001206A3" w:rsidRPr="00820E4D">
        <w:t xml:space="preserve">tate </w:t>
      </w:r>
      <w:r w:rsidR="00543423" w:rsidRPr="00820E4D">
        <w:t>A</w:t>
      </w:r>
      <w:r w:rsidR="001206A3" w:rsidRPr="00820E4D">
        <w:t xml:space="preserve">gency </w:t>
      </w:r>
      <w:r w:rsidR="00C769F3" w:rsidRPr="00820E4D">
        <w:t>entering into a contractual agreement with a</w:t>
      </w:r>
      <w:r w:rsidR="00C55E66">
        <w:t>n</w:t>
      </w:r>
      <w:r w:rsidR="00C769F3" w:rsidRPr="00820E4D">
        <w:t xml:space="preserve"> </w:t>
      </w:r>
      <w:r w:rsidR="0048673F">
        <w:t>offeror</w:t>
      </w:r>
      <w:r w:rsidR="00C769F3" w:rsidRPr="00820E4D">
        <w:t xml:space="preserve"> </w:t>
      </w:r>
      <w:r w:rsidRPr="00820E4D">
        <w:t xml:space="preserve">will make </w:t>
      </w:r>
      <w:r w:rsidR="001206A3" w:rsidRPr="00820E4D">
        <w:t>payments to only the prime contractor.</w:t>
      </w:r>
    </w:p>
    <w:p w14:paraId="430A2971" w14:textId="77777777" w:rsidR="001206A3" w:rsidRPr="00763BE6" w:rsidRDefault="001206A3" w:rsidP="00223ACD">
      <w:pPr>
        <w:pStyle w:val="Heading3"/>
        <w:numPr>
          <w:ilvl w:val="0"/>
          <w:numId w:val="37"/>
        </w:numPr>
        <w:ind w:left="1080"/>
      </w:pPr>
      <w:bookmarkStart w:id="71" w:name="_Toc312927544"/>
      <w:bookmarkStart w:id="72" w:name="_Toc377565329"/>
      <w:bookmarkStart w:id="73" w:name="_Toc125458140"/>
      <w:bookmarkStart w:id="74" w:name="_Toc165827861"/>
      <w:r w:rsidRPr="00763BE6">
        <w:t>Subcontractors</w:t>
      </w:r>
      <w:bookmarkEnd w:id="71"/>
      <w:r w:rsidR="00E7279C" w:rsidRPr="00763BE6">
        <w:t>/Consent</w:t>
      </w:r>
      <w:bookmarkEnd w:id="72"/>
      <w:bookmarkEnd w:id="73"/>
      <w:bookmarkEnd w:id="74"/>
    </w:p>
    <w:p w14:paraId="77E4A259" w14:textId="77777777" w:rsidR="001206A3" w:rsidRPr="00820E4D" w:rsidRDefault="001206A3" w:rsidP="005441C6">
      <w:pPr>
        <w:ind w:left="540"/>
      </w:pPr>
    </w:p>
    <w:p w14:paraId="1935296B" w14:textId="73711058" w:rsidR="001206A3" w:rsidRDefault="001206A3" w:rsidP="005441C6">
      <w:pPr>
        <w:ind w:left="720"/>
      </w:pPr>
      <w:r w:rsidRPr="00820E4D">
        <w:t xml:space="preserve">The use of subcontractors </w:t>
      </w:r>
      <w:r w:rsidRPr="00E75705">
        <w:rPr>
          <w:b/>
          <w:bCs/>
          <w:u w:val="single"/>
        </w:rPr>
        <w:t>is</w:t>
      </w:r>
      <w:r w:rsidR="00E84C98" w:rsidRPr="00820E4D">
        <w:t xml:space="preserve"> </w:t>
      </w:r>
      <w:r w:rsidRPr="00820E4D">
        <w:t>allowed. The prime contractor shall be wholly responsible for the ent</w:t>
      </w:r>
      <w:r w:rsidR="00EF51A7" w:rsidRPr="00820E4D">
        <w:t xml:space="preserve">ire performance of the </w:t>
      </w:r>
      <w:r w:rsidR="00E7279C" w:rsidRPr="00820E4D">
        <w:t>contractual agreement</w:t>
      </w:r>
      <w:r w:rsidR="00EF51A7" w:rsidRPr="00820E4D">
        <w:t xml:space="preserve"> </w:t>
      </w:r>
      <w:proofErr w:type="gramStart"/>
      <w:r w:rsidRPr="00820E4D">
        <w:t>whether or not</w:t>
      </w:r>
      <w:proofErr w:type="gramEnd"/>
      <w:r w:rsidRPr="00820E4D">
        <w:t xml:space="preserve"> subcontractors are used.  Additionally, the prime contractor must receive approval, in writing, from the agency </w:t>
      </w:r>
      <w:r w:rsidR="00E7279C" w:rsidRPr="00820E4D">
        <w:t xml:space="preserve">awarding any resultant </w:t>
      </w:r>
      <w:r w:rsidR="00C55E66" w:rsidRPr="00820E4D">
        <w:t>contract before</w:t>
      </w:r>
      <w:r w:rsidRPr="00820E4D">
        <w:t xml:space="preserve"> any subcontractor is used during the term of this agreement.</w:t>
      </w:r>
    </w:p>
    <w:p w14:paraId="43328EB7" w14:textId="77777777" w:rsidR="00E75705" w:rsidRPr="00820E4D" w:rsidRDefault="00E75705" w:rsidP="005441C6">
      <w:pPr>
        <w:ind w:left="810"/>
      </w:pPr>
    </w:p>
    <w:p w14:paraId="2782B5BB" w14:textId="77777777" w:rsidR="001206A3" w:rsidRPr="00763BE6" w:rsidRDefault="001206A3" w:rsidP="00223ACD">
      <w:pPr>
        <w:pStyle w:val="Heading3"/>
        <w:numPr>
          <w:ilvl w:val="0"/>
          <w:numId w:val="37"/>
        </w:numPr>
        <w:ind w:left="1080"/>
      </w:pPr>
      <w:bookmarkStart w:id="75" w:name="_Toc377565330"/>
      <w:bookmarkStart w:id="76" w:name="_Toc125458141"/>
      <w:bookmarkStart w:id="77" w:name="_Toc165827862"/>
      <w:r w:rsidRPr="00763BE6">
        <w:t>Amended Proposals</w:t>
      </w:r>
      <w:bookmarkEnd w:id="75"/>
      <w:bookmarkEnd w:id="76"/>
      <w:bookmarkEnd w:id="77"/>
    </w:p>
    <w:p w14:paraId="5C8281D3" w14:textId="77777777" w:rsidR="001206A3" w:rsidRPr="00820E4D" w:rsidRDefault="001206A3" w:rsidP="005441C6">
      <w:pPr>
        <w:ind w:left="540"/>
      </w:pPr>
    </w:p>
    <w:p w14:paraId="15BB7304" w14:textId="60DAF877" w:rsidR="005E3420" w:rsidRDefault="001206A3" w:rsidP="005441C6">
      <w:pPr>
        <w:ind w:left="720"/>
        <w:rPr>
          <w:b/>
          <w:u w:val="single"/>
        </w:rPr>
      </w:pPr>
      <w:r w:rsidRPr="00820E4D">
        <w:t>An Offeror may submit an amended proposal before the deadline for receipt of proposals. Such amended proposals must be complete replacements for a previously submitted proposal and must be clearly identified as such in th</w:t>
      </w:r>
      <w:r w:rsidR="002F3A62" w:rsidRPr="00820E4D">
        <w:t xml:space="preserve">e transmittal letter.  </w:t>
      </w:r>
      <w:r w:rsidR="002F3A62" w:rsidRPr="00820E4D">
        <w:rPr>
          <w:b/>
          <w:u w:val="single"/>
        </w:rPr>
        <w:t xml:space="preserve">Agency </w:t>
      </w:r>
      <w:r w:rsidRPr="00820E4D">
        <w:rPr>
          <w:b/>
          <w:u w:val="single"/>
        </w:rPr>
        <w:t>personnel will not merge, collate, or assemble proposal materials.</w:t>
      </w:r>
    </w:p>
    <w:p w14:paraId="33645D0D" w14:textId="77777777" w:rsidR="00763BE6" w:rsidRPr="00820E4D" w:rsidRDefault="00763BE6" w:rsidP="005441C6">
      <w:pPr>
        <w:ind w:left="720"/>
      </w:pPr>
    </w:p>
    <w:p w14:paraId="5338217D" w14:textId="77777777" w:rsidR="001206A3" w:rsidRPr="00763BE6" w:rsidRDefault="00C83020" w:rsidP="00223ACD">
      <w:pPr>
        <w:pStyle w:val="Heading3"/>
        <w:numPr>
          <w:ilvl w:val="0"/>
          <w:numId w:val="37"/>
        </w:numPr>
        <w:ind w:left="1080"/>
      </w:pPr>
      <w:bookmarkStart w:id="78" w:name="_Toc377565331"/>
      <w:bookmarkStart w:id="79" w:name="_Toc125458142"/>
      <w:bookmarkStart w:id="80" w:name="_Toc165827863"/>
      <w:r w:rsidRPr="00763BE6">
        <w:t>Offeror</w:t>
      </w:r>
      <w:r w:rsidR="00AD6700" w:rsidRPr="00763BE6">
        <w:t>’</w:t>
      </w:r>
      <w:r w:rsidRPr="00763BE6">
        <w:t>s</w:t>
      </w:r>
      <w:r w:rsidR="001206A3" w:rsidRPr="00763BE6">
        <w:t xml:space="preserve"> Rights to Withdraw Proposal</w:t>
      </w:r>
      <w:bookmarkEnd w:id="78"/>
      <w:bookmarkEnd w:id="79"/>
      <w:bookmarkEnd w:id="80"/>
    </w:p>
    <w:p w14:paraId="2B69ABBA" w14:textId="77777777" w:rsidR="001206A3" w:rsidRPr="00820E4D" w:rsidRDefault="001206A3" w:rsidP="005441C6">
      <w:pPr>
        <w:ind w:left="540"/>
      </w:pPr>
    </w:p>
    <w:p w14:paraId="0FEDC6F4" w14:textId="77777777" w:rsidR="001206A3" w:rsidRPr="00820E4D" w:rsidRDefault="001206A3" w:rsidP="005441C6">
      <w:pPr>
        <w:ind w:left="720"/>
      </w:pPr>
      <w:r w:rsidRPr="00820E4D">
        <w:t xml:space="preserve">Offerors will be allowed to withdraw their proposals at any time </w:t>
      </w:r>
      <w:r w:rsidRPr="00820E4D">
        <w:rPr>
          <w:u w:val="single"/>
        </w:rPr>
        <w:t>prior to</w:t>
      </w:r>
      <w:r w:rsidRPr="00820E4D">
        <w:t xml:space="preserve"> the deadline for receipt of proposals.  The Offeror must submit a written withdrawal request addressed to the Procurement Manager and signed by the </w:t>
      </w:r>
      <w:r w:rsidR="00C83020" w:rsidRPr="00820E4D">
        <w:t>Offeror’s</w:t>
      </w:r>
      <w:r w:rsidRPr="00820E4D">
        <w:t xml:space="preserve"> duly authorized representative.</w:t>
      </w:r>
    </w:p>
    <w:p w14:paraId="2FF643F3" w14:textId="77777777" w:rsidR="001206A3" w:rsidRPr="00820E4D" w:rsidRDefault="001206A3" w:rsidP="005441C6">
      <w:pPr>
        <w:ind w:left="720"/>
      </w:pPr>
    </w:p>
    <w:p w14:paraId="15999BCB" w14:textId="77777777" w:rsidR="001206A3" w:rsidRPr="00820E4D" w:rsidRDefault="001206A3" w:rsidP="005441C6">
      <w:pPr>
        <w:ind w:left="720"/>
      </w:pPr>
      <w:r w:rsidRPr="00820E4D">
        <w:t>The approval or denial of withdrawal requests received after the deadline for receipt of the proposals is governed by the applicable procurement regulations</w:t>
      </w:r>
      <w:r w:rsidR="00543423" w:rsidRPr="00820E4D">
        <w:t>, 1.4.1.5 &amp; 1.4.1.36 NMAC</w:t>
      </w:r>
      <w:r w:rsidRPr="00820E4D">
        <w:t>.</w:t>
      </w:r>
    </w:p>
    <w:p w14:paraId="40FA7E68" w14:textId="77777777" w:rsidR="001206A3" w:rsidRPr="00763BE6" w:rsidRDefault="001206A3" w:rsidP="00223ACD">
      <w:pPr>
        <w:pStyle w:val="Heading3"/>
        <w:numPr>
          <w:ilvl w:val="0"/>
          <w:numId w:val="37"/>
        </w:numPr>
        <w:ind w:left="1080"/>
      </w:pPr>
      <w:bookmarkStart w:id="81" w:name="_Toc377565332"/>
      <w:bookmarkStart w:id="82" w:name="_Toc125458143"/>
      <w:bookmarkStart w:id="83" w:name="_Toc165827864"/>
      <w:r w:rsidRPr="00763BE6">
        <w:t>Proposal Offer Firm</w:t>
      </w:r>
      <w:bookmarkEnd w:id="81"/>
      <w:bookmarkEnd w:id="82"/>
      <w:bookmarkEnd w:id="83"/>
    </w:p>
    <w:p w14:paraId="64D03671" w14:textId="77777777" w:rsidR="006C2DCF" w:rsidRPr="00820E4D" w:rsidRDefault="006C2DCF" w:rsidP="005441C6">
      <w:pPr>
        <w:ind w:left="540"/>
      </w:pPr>
    </w:p>
    <w:p w14:paraId="0E8C9684" w14:textId="41C5169B" w:rsidR="001206A3" w:rsidRPr="00820E4D" w:rsidRDefault="007C0C22" w:rsidP="005441C6">
      <w:pPr>
        <w:ind w:left="720"/>
      </w:pPr>
      <w:r w:rsidRPr="00820E4D">
        <w:t>Responses to this RFP, including proposal prices for services, will be considered firm for one</w:t>
      </w:r>
      <w:r w:rsidR="00114006" w:rsidRPr="00820E4D">
        <w:t>-</w:t>
      </w:r>
      <w:r w:rsidRPr="00820E4D">
        <w:t>hundred twenty (120) days after the due date for receipt of proposals or ninety (90) days after the due date for the receipt of a best and final offer, if the Offeror is invited or required to submit one.</w:t>
      </w:r>
      <w:r w:rsidR="00D65149" w:rsidRPr="00820E4D">
        <w:t xml:space="preserve"> </w:t>
      </w:r>
    </w:p>
    <w:p w14:paraId="4276F1F0" w14:textId="77777777" w:rsidR="001206A3" w:rsidRPr="007942A9" w:rsidRDefault="001206A3" w:rsidP="00223ACD">
      <w:pPr>
        <w:pStyle w:val="Heading3"/>
        <w:numPr>
          <w:ilvl w:val="0"/>
          <w:numId w:val="37"/>
        </w:numPr>
        <w:ind w:left="1080"/>
      </w:pPr>
      <w:bookmarkStart w:id="84" w:name="_Toc377565333"/>
      <w:bookmarkStart w:id="85" w:name="_Toc125458144"/>
      <w:bookmarkStart w:id="86" w:name="_Toc165827865"/>
      <w:r w:rsidRPr="007942A9">
        <w:lastRenderedPageBreak/>
        <w:t>Disclosure of Proposal Contents</w:t>
      </w:r>
      <w:bookmarkEnd w:id="84"/>
      <w:bookmarkEnd w:id="85"/>
      <w:bookmarkEnd w:id="86"/>
    </w:p>
    <w:p w14:paraId="682C4F90" w14:textId="77777777" w:rsidR="00594B2C" w:rsidRPr="00820E4D" w:rsidRDefault="00594B2C" w:rsidP="005441C6">
      <w:pPr>
        <w:ind w:left="1260"/>
      </w:pPr>
    </w:p>
    <w:p w14:paraId="06F53D2E" w14:textId="77777777" w:rsidR="00594B2C" w:rsidRPr="00820E4D" w:rsidRDefault="00594B2C" w:rsidP="005441C6">
      <w:pPr>
        <w:ind w:left="720"/>
      </w:pPr>
      <w:r w:rsidRPr="00820E4D">
        <w:t xml:space="preserve">The contents of all submitted proposals will be kept confidential until the </w:t>
      </w:r>
      <w:r w:rsidR="00543423" w:rsidRPr="00820E4D">
        <w:t xml:space="preserve">final </w:t>
      </w:r>
      <w:r w:rsidRPr="00820E4D">
        <w:t xml:space="preserve">award has been completed by the Agency.  At that time, all proposals and documents pertaining to the proposals will be available for public inspection, </w:t>
      </w:r>
      <w:r w:rsidRPr="00820E4D">
        <w:rPr>
          <w:i/>
        </w:rPr>
        <w:t>except</w:t>
      </w:r>
      <w:r w:rsidRPr="00820E4D">
        <w:t xml:space="preserve"> for proprietary or confidential material as follows:</w:t>
      </w:r>
    </w:p>
    <w:p w14:paraId="0938B67A" w14:textId="77777777" w:rsidR="00594B2C" w:rsidRPr="00820E4D" w:rsidRDefault="00594B2C" w:rsidP="005441C6">
      <w:pPr>
        <w:numPr>
          <w:ilvl w:val="0"/>
          <w:numId w:val="21"/>
        </w:numPr>
      </w:pPr>
      <w:r w:rsidRPr="00820E4D">
        <w:rPr>
          <w:b/>
          <w:i/>
        </w:rPr>
        <w:t>Proprietary and Confidential information is restricted to</w:t>
      </w:r>
      <w:r w:rsidRPr="00820E4D">
        <w:t>:</w:t>
      </w:r>
    </w:p>
    <w:p w14:paraId="5FBD129A" w14:textId="77777777" w:rsidR="00594B2C" w:rsidRPr="00820E4D" w:rsidRDefault="00594B2C" w:rsidP="005441C6">
      <w:pPr>
        <w:numPr>
          <w:ilvl w:val="0"/>
          <w:numId w:val="10"/>
        </w:numPr>
        <w:ind w:left="1980" w:hanging="360"/>
      </w:pPr>
      <w:r w:rsidRPr="00820E4D">
        <w:t>confidential financial information concerning the Offeror’s organization; and</w:t>
      </w:r>
    </w:p>
    <w:p w14:paraId="737F8532" w14:textId="77777777" w:rsidR="00594B2C" w:rsidRPr="00040FBB" w:rsidRDefault="00594B2C" w:rsidP="005441C6">
      <w:pPr>
        <w:numPr>
          <w:ilvl w:val="0"/>
          <w:numId w:val="10"/>
        </w:numPr>
        <w:ind w:left="1980" w:hanging="360"/>
      </w:pPr>
      <w:r w:rsidRPr="00820E4D">
        <w:t xml:space="preserve">information that qualifies as a trade secret in accordance with the Uniform Trade </w:t>
      </w:r>
      <w:r w:rsidRPr="00040FBB">
        <w:t>Secrets Act, §</w:t>
      </w:r>
      <w:r w:rsidR="00EC60AD" w:rsidRPr="00040FBB">
        <w:t>§</w:t>
      </w:r>
      <w:r w:rsidRPr="00040FBB">
        <w:t>57-3A-1 t</w:t>
      </w:r>
      <w:r w:rsidR="00EC60AD" w:rsidRPr="00040FBB">
        <w:t>hrough</w:t>
      </w:r>
      <w:r w:rsidRPr="00040FBB">
        <w:t xml:space="preserve"> 57-3A-7</w:t>
      </w:r>
      <w:r w:rsidR="00EC60AD" w:rsidRPr="00040FBB">
        <w:t>, NMSA 1978</w:t>
      </w:r>
      <w:r w:rsidRPr="00040FBB">
        <w:t xml:space="preserve">.  </w:t>
      </w:r>
    </w:p>
    <w:p w14:paraId="7E25B48A" w14:textId="24242028" w:rsidR="00594B2C" w:rsidRPr="00820E4D" w:rsidRDefault="00594B2C" w:rsidP="005441C6">
      <w:pPr>
        <w:numPr>
          <w:ilvl w:val="0"/>
          <w:numId w:val="21"/>
        </w:numPr>
      </w:pPr>
      <w:r w:rsidRPr="00040FBB">
        <w:t>An additional but separate redacted version of Offeror’s proposal, as outlined and identified in Sections III.B</w:t>
      </w:r>
      <w:r w:rsidR="0032359C" w:rsidRPr="00040FBB">
        <w:t xml:space="preserve"> </w:t>
      </w:r>
      <w:r w:rsidRPr="00040FBB">
        <w:t>and III.</w:t>
      </w:r>
      <w:r w:rsidR="004502AC" w:rsidRPr="00040FBB">
        <w:t>C</w:t>
      </w:r>
      <w:r w:rsidRPr="00040FBB">
        <w:t xml:space="preserve">, shall be submitted containing the </w:t>
      </w:r>
      <w:r w:rsidR="00206A71" w:rsidRPr="00040FBB">
        <w:t xml:space="preserve">blacked-out </w:t>
      </w:r>
      <w:r w:rsidRPr="00040FBB">
        <w:t>proprietary or confidential information</w:t>
      </w:r>
      <w:r w:rsidRPr="00820E4D">
        <w:t xml:space="preserve">, </w:t>
      </w:r>
      <w:proofErr w:type="gramStart"/>
      <w:r w:rsidRPr="00820E4D">
        <w:t>in order to</w:t>
      </w:r>
      <w:proofErr w:type="gramEnd"/>
      <w:r w:rsidRPr="00820E4D">
        <w:t xml:space="preserve"> facilitate eventual public inspection of the non-confidential version of Offeror’s proposal.</w:t>
      </w:r>
    </w:p>
    <w:p w14:paraId="078C0933" w14:textId="77777777" w:rsidR="00594B2C" w:rsidRPr="00820E4D" w:rsidRDefault="00594B2C" w:rsidP="005441C6">
      <w:pPr>
        <w:ind w:left="540"/>
      </w:pPr>
    </w:p>
    <w:p w14:paraId="22498EC5" w14:textId="53A3FE10" w:rsidR="00594B2C" w:rsidRPr="00820E4D" w:rsidRDefault="00594B2C" w:rsidP="005441C6">
      <w:pPr>
        <w:ind w:left="720"/>
      </w:pPr>
      <w:r w:rsidRPr="00820E4D">
        <w:rPr>
          <w:b/>
          <w:u w:val="single"/>
        </w:rPr>
        <w:t>IMPORTANT</w:t>
      </w:r>
      <w:r w:rsidRPr="00820E4D">
        <w:t xml:space="preserve">:  The price of products </w:t>
      </w:r>
      <w:r w:rsidR="00C55E66" w:rsidRPr="00820E4D">
        <w:t>offered,</w:t>
      </w:r>
      <w:r w:rsidRPr="00820E4D">
        <w:t xml:space="preserve"> or the cost of services proposed </w:t>
      </w:r>
      <w:r w:rsidRPr="00820E4D">
        <w:rPr>
          <w:b/>
          <w:u w:val="single"/>
        </w:rPr>
        <w:t>SHALL NOT</w:t>
      </w:r>
      <w:r w:rsidRPr="00820E4D">
        <w:t xml:space="preserve"> be designated as proprietary or confidential information.</w:t>
      </w:r>
    </w:p>
    <w:p w14:paraId="7AF6D99B" w14:textId="77777777" w:rsidR="00594B2C" w:rsidRPr="00820E4D" w:rsidRDefault="00594B2C" w:rsidP="005441C6">
      <w:pPr>
        <w:ind w:left="748"/>
      </w:pPr>
    </w:p>
    <w:p w14:paraId="05758E2C" w14:textId="2A0F064F" w:rsidR="001206A3" w:rsidRPr="00820E4D" w:rsidRDefault="00594B2C" w:rsidP="005441C6">
      <w:pPr>
        <w:ind w:left="748"/>
      </w:pPr>
      <w:r w:rsidRPr="00820E4D">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820E4D" w:rsidRDefault="008D6877" w:rsidP="005441C6">
      <w:pPr>
        <w:ind w:left="748"/>
      </w:pPr>
    </w:p>
    <w:p w14:paraId="09DBEB5B" w14:textId="77777777" w:rsidR="001206A3" w:rsidRPr="007942A9" w:rsidRDefault="001206A3" w:rsidP="00223ACD">
      <w:pPr>
        <w:pStyle w:val="Heading3"/>
        <w:numPr>
          <w:ilvl w:val="0"/>
          <w:numId w:val="37"/>
        </w:numPr>
        <w:ind w:left="1170"/>
      </w:pPr>
      <w:bookmarkStart w:id="87" w:name="_Toc377565334"/>
      <w:bookmarkStart w:id="88" w:name="_Toc125458145"/>
      <w:bookmarkStart w:id="89" w:name="_Toc165827866"/>
      <w:r w:rsidRPr="007942A9">
        <w:t>No Obligation</w:t>
      </w:r>
      <w:bookmarkEnd w:id="87"/>
      <w:bookmarkEnd w:id="88"/>
      <w:bookmarkEnd w:id="89"/>
    </w:p>
    <w:p w14:paraId="54E0AC78" w14:textId="77777777" w:rsidR="001206A3" w:rsidRPr="00820E4D" w:rsidRDefault="001206A3" w:rsidP="005441C6">
      <w:pPr>
        <w:ind w:left="540"/>
      </w:pPr>
    </w:p>
    <w:p w14:paraId="4A454A17" w14:textId="77777777" w:rsidR="001206A3" w:rsidRPr="00820E4D" w:rsidRDefault="001206A3" w:rsidP="005441C6">
      <w:pPr>
        <w:ind w:left="844"/>
      </w:pPr>
      <w:r w:rsidRPr="00820E4D">
        <w:t xml:space="preserve">This </w:t>
      </w:r>
      <w:r w:rsidR="001E0523" w:rsidRPr="00820E4D">
        <w:t>RFP</w:t>
      </w:r>
      <w:r w:rsidRPr="00820E4D">
        <w:t xml:space="preserve"> in no manner obligates the State of New Mexico or any of its </w:t>
      </w:r>
      <w:r w:rsidR="002E40F4" w:rsidRPr="00820E4D">
        <w:t>Agencies</w:t>
      </w:r>
      <w:r w:rsidRPr="00820E4D">
        <w:t xml:space="preserve"> to the use of </w:t>
      </w:r>
      <w:r w:rsidR="00C769F3" w:rsidRPr="00820E4D">
        <w:t xml:space="preserve">any </w:t>
      </w:r>
      <w:r w:rsidR="005E444A" w:rsidRPr="00820E4D">
        <w:t>O</w:t>
      </w:r>
      <w:r w:rsidRPr="00820E4D">
        <w:t>fferor</w:t>
      </w:r>
      <w:r w:rsidR="00C769F3" w:rsidRPr="00820E4D">
        <w:t>’s</w:t>
      </w:r>
      <w:r w:rsidRPr="00820E4D">
        <w:t xml:space="preserve"> services until a valid written </w:t>
      </w:r>
      <w:r w:rsidR="00E2279D" w:rsidRPr="00820E4D">
        <w:t>contract is awarded and approved by appr</w:t>
      </w:r>
      <w:r w:rsidR="004F24AC" w:rsidRPr="00820E4D">
        <w:t>opriate authorities.</w:t>
      </w:r>
      <w:r w:rsidR="00E2279D" w:rsidRPr="00820E4D">
        <w:t xml:space="preserve"> </w:t>
      </w:r>
    </w:p>
    <w:p w14:paraId="5F382DAB" w14:textId="77777777" w:rsidR="001206A3" w:rsidRPr="007942A9" w:rsidRDefault="001206A3" w:rsidP="00223ACD">
      <w:pPr>
        <w:pStyle w:val="Heading3"/>
        <w:numPr>
          <w:ilvl w:val="0"/>
          <w:numId w:val="37"/>
        </w:numPr>
        <w:ind w:left="1170"/>
      </w:pPr>
      <w:bookmarkStart w:id="90" w:name="_Toc377565335"/>
      <w:bookmarkStart w:id="91" w:name="_Toc125458146"/>
      <w:bookmarkStart w:id="92" w:name="_Toc165827867"/>
      <w:r w:rsidRPr="007942A9">
        <w:t>Termination</w:t>
      </w:r>
      <w:bookmarkEnd w:id="90"/>
      <w:bookmarkEnd w:id="91"/>
      <w:bookmarkEnd w:id="92"/>
    </w:p>
    <w:p w14:paraId="093CE6BF" w14:textId="77777777" w:rsidR="001206A3" w:rsidRPr="00820E4D" w:rsidRDefault="001206A3" w:rsidP="005441C6">
      <w:pPr>
        <w:ind w:left="540"/>
      </w:pPr>
    </w:p>
    <w:p w14:paraId="006CD6E7" w14:textId="77777777" w:rsidR="001206A3" w:rsidRPr="00820E4D" w:rsidRDefault="001206A3" w:rsidP="005441C6">
      <w:pPr>
        <w:ind w:left="810"/>
      </w:pPr>
      <w:r w:rsidRPr="00820E4D">
        <w:t xml:space="preserve">This RFP may be canceled at any time and </w:t>
      </w:r>
      <w:proofErr w:type="gramStart"/>
      <w:r w:rsidRPr="00820E4D">
        <w:t>any and all</w:t>
      </w:r>
      <w:proofErr w:type="gramEnd"/>
      <w:r w:rsidRPr="00820E4D">
        <w:t xml:space="preserve"> proposals may be rejected i</w:t>
      </w:r>
      <w:r w:rsidR="00E2279D" w:rsidRPr="00820E4D">
        <w:t xml:space="preserve">n whole or in part when </w:t>
      </w:r>
      <w:r w:rsidR="00052D64" w:rsidRPr="00820E4D">
        <w:t xml:space="preserve">the </w:t>
      </w:r>
      <w:r w:rsidR="006D18BB" w:rsidRPr="00820E4D">
        <w:t xml:space="preserve">Agency </w:t>
      </w:r>
      <w:r w:rsidRPr="00820E4D">
        <w:t xml:space="preserve">determines such action to be in the best interest of the State of New Mexico. </w:t>
      </w:r>
    </w:p>
    <w:p w14:paraId="6A7D0128" w14:textId="77777777" w:rsidR="001206A3" w:rsidRPr="007942A9" w:rsidRDefault="001206A3" w:rsidP="00223ACD">
      <w:pPr>
        <w:pStyle w:val="Heading3"/>
        <w:numPr>
          <w:ilvl w:val="0"/>
          <w:numId w:val="37"/>
        </w:numPr>
        <w:ind w:left="1260"/>
      </w:pPr>
      <w:bookmarkStart w:id="93" w:name="_Toc377565336"/>
      <w:bookmarkStart w:id="94" w:name="_Toc125458147"/>
      <w:bookmarkStart w:id="95" w:name="_Toc165827868"/>
      <w:r w:rsidRPr="007942A9">
        <w:t>Sufficient Appropriation</w:t>
      </w:r>
      <w:bookmarkEnd w:id="93"/>
      <w:bookmarkEnd w:id="94"/>
      <w:bookmarkEnd w:id="95"/>
    </w:p>
    <w:p w14:paraId="58A23FEF" w14:textId="77777777" w:rsidR="001206A3" w:rsidRPr="00820E4D" w:rsidRDefault="001206A3" w:rsidP="005441C6">
      <w:pPr>
        <w:ind w:left="540"/>
      </w:pPr>
    </w:p>
    <w:p w14:paraId="637BA869" w14:textId="4EEA7E66" w:rsidR="001206A3" w:rsidRPr="00820E4D" w:rsidRDefault="001206A3" w:rsidP="005441C6">
      <w:pPr>
        <w:ind w:left="900"/>
      </w:pPr>
      <w:r w:rsidRPr="00820E4D">
        <w:t xml:space="preserve">Any </w:t>
      </w:r>
      <w:r w:rsidR="006713FC" w:rsidRPr="00820E4D">
        <w:t>contract</w:t>
      </w:r>
      <w:r w:rsidRPr="00820E4D">
        <w:t xml:space="preserve"> awarded </w:t>
      </w:r>
      <w:proofErr w:type="gramStart"/>
      <w:r w:rsidRPr="00820E4D">
        <w:t>as a result of</w:t>
      </w:r>
      <w:proofErr w:type="gramEnd"/>
      <w:r w:rsidRPr="00820E4D">
        <w:t xml:space="preserve"> this RFP process may be terminated if sufficient appropriations or authorizations do not exist.  </w:t>
      </w:r>
      <w:r w:rsidR="00E2279D" w:rsidRPr="00820E4D">
        <w:t xml:space="preserve">Such terminations will be </w:t>
      </w:r>
      <w:r w:rsidR="00D12D5B" w:rsidRPr="00820E4D">
        <w:t>a</w:t>
      </w:r>
      <w:r w:rsidR="00E2279D" w:rsidRPr="00820E4D">
        <w:t>ffected by s</w:t>
      </w:r>
      <w:r w:rsidRPr="00820E4D">
        <w:t>ending written notice to the contractor</w:t>
      </w:r>
      <w:r w:rsidR="00E2279D" w:rsidRPr="00820E4D">
        <w:t>.</w:t>
      </w:r>
      <w:r w:rsidRPr="00820E4D">
        <w:t xml:space="preserve">  </w:t>
      </w:r>
      <w:r w:rsidR="00E2279D" w:rsidRPr="00820E4D">
        <w:t>The Agency’s decision as to whether sufficient appropriations and authorizations are available will be accepted by the contractor as final</w:t>
      </w:r>
      <w:r w:rsidRPr="00820E4D">
        <w:t>.</w:t>
      </w:r>
    </w:p>
    <w:p w14:paraId="19F8B643" w14:textId="77777777" w:rsidR="001206A3" w:rsidRPr="007942A9" w:rsidRDefault="001206A3" w:rsidP="00223ACD">
      <w:pPr>
        <w:pStyle w:val="Heading3"/>
        <w:numPr>
          <w:ilvl w:val="0"/>
          <w:numId w:val="37"/>
        </w:numPr>
        <w:ind w:left="1260"/>
      </w:pPr>
      <w:bookmarkStart w:id="96" w:name="_Toc377565337"/>
      <w:bookmarkStart w:id="97" w:name="_Toc125458148"/>
      <w:bookmarkStart w:id="98" w:name="_Toc165827869"/>
      <w:r w:rsidRPr="007942A9">
        <w:t>Legal Review</w:t>
      </w:r>
      <w:bookmarkEnd w:id="96"/>
      <w:bookmarkEnd w:id="97"/>
      <w:bookmarkEnd w:id="98"/>
    </w:p>
    <w:p w14:paraId="7574F450" w14:textId="77777777" w:rsidR="001206A3" w:rsidRPr="00820E4D" w:rsidRDefault="001206A3" w:rsidP="005441C6">
      <w:pPr>
        <w:ind w:left="540"/>
      </w:pPr>
    </w:p>
    <w:p w14:paraId="22CDA84F" w14:textId="77777777" w:rsidR="004F24AC" w:rsidRPr="00DF0BEA" w:rsidRDefault="00E2279D" w:rsidP="005441C6">
      <w:pPr>
        <w:ind w:left="900"/>
      </w:pPr>
      <w:r w:rsidRPr="00820E4D">
        <w:lastRenderedPageBreak/>
        <w:t>The Agency</w:t>
      </w:r>
      <w:r w:rsidR="001206A3" w:rsidRPr="00820E4D">
        <w:t xml:space="preserve"> requires that all Offerors agree to be bound by the General Require</w:t>
      </w:r>
      <w:r w:rsidRPr="00820E4D">
        <w:t>ments</w:t>
      </w:r>
      <w:r w:rsidR="001206A3" w:rsidRPr="00820E4D">
        <w:t xml:space="preserve"> </w:t>
      </w:r>
      <w:r w:rsidR="001206A3" w:rsidRPr="00DF0BEA">
        <w:t>contained in this RFP.  Any Offeror</w:t>
      </w:r>
      <w:r w:rsidR="00655A90" w:rsidRPr="00DF0BEA">
        <w:t>’s</w:t>
      </w:r>
      <w:r w:rsidR="001206A3" w:rsidRPr="00DF0BEA">
        <w:t xml:space="preserve"> concerns must be promptly </w:t>
      </w:r>
      <w:r w:rsidR="00B20C2C" w:rsidRPr="00DF0BEA">
        <w:t xml:space="preserve">submitted </w:t>
      </w:r>
      <w:r w:rsidR="001206A3" w:rsidRPr="00DF0BEA">
        <w:t xml:space="preserve">in writing </w:t>
      </w:r>
      <w:proofErr w:type="gramStart"/>
      <w:r w:rsidR="001206A3" w:rsidRPr="00DF0BEA">
        <w:t>to</w:t>
      </w:r>
      <w:proofErr w:type="gramEnd"/>
      <w:r w:rsidR="001206A3" w:rsidRPr="00DF0BEA">
        <w:t xml:space="preserve"> the attention of the Procurement Manager.</w:t>
      </w:r>
    </w:p>
    <w:p w14:paraId="46BEB34B" w14:textId="77777777" w:rsidR="001206A3" w:rsidRPr="007942A9" w:rsidRDefault="001206A3" w:rsidP="00223ACD">
      <w:pPr>
        <w:pStyle w:val="Heading3"/>
        <w:numPr>
          <w:ilvl w:val="0"/>
          <w:numId w:val="37"/>
        </w:numPr>
        <w:ind w:left="1260"/>
      </w:pPr>
      <w:bookmarkStart w:id="99" w:name="_Toc377565338"/>
      <w:bookmarkStart w:id="100" w:name="_Toc125458149"/>
      <w:bookmarkStart w:id="101" w:name="_Toc165827870"/>
      <w:r w:rsidRPr="007942A9">
        <w:t>Governing Law</w:t>
      </w:r>
      <w:bookmarkEnd w:id="99"/>
      <w:bookmarkEnd w:id="100"/>
      <w:bookmarkEnd w:id="101"/>
    </w:p>
    <w:p w14:paraId="1CF120DC" w14:textId="77777777" w:rsidR="001206A3" w:rsidRPr="00DF0BEA" w:rsidRDefault="001206A3" w:rsidP="005441C6">
      <w:pPr>
        <w:ind w:left="540"/>
      </w:pPr>
    </w:p>
    <w:p w14:paraId="69865EE0" w14:textId="77777777" w:rsidR="00E2279D" w:rsidRPr="00DF0BEA" w:rsidRDefault="00E2279D" w:rsidP="005441C6">
      <w:pPr>
        <w:ind w:left="900"/>
      </w:pPr>
      <w:r w:rsidRPr="00DF0BEA">
        <w:t xml:space="preserve">This </w:t>
      </w:r>
      <w:r w:rsidR="00B20C2C" w:rsidRPr="00DF0BEA">
        <w:t xml:space="preserve">RFP </w:t>
      </w:r>
      <w:r w:rsidRPr="00DF0BEA">
        <w:t xml:space="preserve">and any agreement with an </w:t>
      </w:r>
      <w:r w:rsidR="005E444A" w:rsidRPr="00DF0BEA">
        <w:t>O</w:t>
      </w:r>
      <w:r w:rsidRPr="00DF0BEA">
        <w:t>fferor which may result from this procurement shall be governed by the laws of the State of New Mexico.</w:t>
      </w:r>
    </w:p>
    <w:p w14:paraId="62F2B81A" w14:textId="77777777" w:rsidR="001206A3" w:rsidRPr="007942A9" w:rsidRDefault="001206A3" w:rsidP="00223ACD">
      <w:pPr>
        <w:pStyle w:val="Heading3"/>
        <w:numPr>
          <w:ilvl w:val="0"/>
          <w:numId w:val="37"/>
        </w:numPr>
        <w:ind w:left="1260"/>
      </w:pPr>
      <w:bookmarkStart w:id="102" w:name="_Toc377565339"/>
      <w:bookmarkStart w:id="103" w:name="_Toc125458150"/>
      <w:bookmarkStart w:id="104" w:name="_Toc165827871"/>
      <w:r w:rsidRPr="007942A9">
        <w:t>Basis for Proposal</w:t>
      </w:r>
      <w:bookmarkEnd w:id="102"/>
      <w:bookmarkEnd w:id="103"/>
      <w:bookmarkEnd w:id="104"/>
    </w:p>
    <w:p w14:paraId="148D9989" w14:textId="77777777" w:rsidR="001206A3" w:rsidRPr="00DF0BEA" w:rsidRDefault="001206A3" w:rsidP="005441C6">
      <w:pPr>
        <w:ind w:left="540"/>
      </w:pPr>
    </w:p>
    <w:p w14:paraId="1747D950" w14:textId="77777777" w:rsidR="001206A3" w:rsidRPr="00DF0BEA" w:rsidRDefault="001206A3" w:rsidP="005441C6">
      <w:pPr>
        <w:ind w:left="900"/>
      </w:pPr>
      <w:r w:rsidRPr="00DF0BEA">
        <w:t>Only information s</w:t>
      </w:r>
      <w:r w:rsidR="00E2279D" w:rsidRPr="00DF0BEA">
        <w:t xml:space="preserve">upplied in writing by </w:t>
      </w:r>
      <w:r w:rsidRPr="00DF0BEA">
        <w:t xml:space="preserve">the Procurement Manager or </w:t>
      </w:r>
      <w:r w:rsidR="006D2482" w:rsidRPr="00DF0BEA">
        <w:t xml:space="preserve">contained </w:t>
      </w:r>
      <w:r w:rsidRPr="00DF0BEA">
        <w:t xml:space="preserve">in this RFP </w:t>
      </w:r>
      <w:r w:rsidR="00CD45B3" w:rsidRPr="00DF0BEA">
        <w:t xml:space="preserve">shall </w:t>
      </w:r>
      <w:r w:rsidRPr="00DF0BEA">
        <w:t>be used as the basis for the preparation of Offeror proposals.</w:t>
      </w:r>
    </w:p>
    <w:p w14:paraId="3A68A2E9" w14:textId="77777777" w:rsidR="001206A3" w:rsidRPr="007942A9" w:rsidRDefault="001206A3" w:rsidP="00223ACD">
      <w:pPr>
        <w:pStyle w:val="Heading3"/>
        <w:numPr>
          <w:ilvl w:val="0"/>
          <w:numId w:val="37"/>
        </w:numPr>
        <w:ind w:left="1260"/>
      </w:pPr>
      <w:bookmarkStart w:id="105" w:name="_Toc377565340"/>
      <w:bookmarkStart w:id="106" w:name="_Toc125458151"/>
      <w:bookmarkStart w:id="107" w:name="_Toc165827872"/>
      <w:r w:rsidRPr="007942A9">
        <w:t>Contract Terms and Conditions</w:t>
      </w:r>
      <w:bookmarkEnd w:id="105"/>
      <w:bookmarkEnd w:id="106"/>
      <w:bookmarkEnd w:id="107"/>
    </w:p>
    <w:p w14:paraId="5B3E9E1C" w14:textId="77777777" w:rsidR="001206A3" w:rsidRPr="00820E4D" w:rsidRDefault="001206A3" w:rsidP="005441C6">
      <w:pPr>
        <w:ind w:left="540"/>
      </w:pPr>
    </w:p>
    <w:p w14:paraId="0C446D5E" w14:textId="77777777" w:rsidR="001206A3" w:rsidRPr="00820E4D" w:rsidRDefault="001206A3" w:rsidP="005441C6">
      <w:pPr>
        <w:ind w:left="900"/>
      </w:pPr>
      <w:r w:rsidRPr="00820E4D">
        <w:t xml:space="preserve">The contract between an agency and a contractor will follow </w:t>
      </w:r>
      <w:r w:rsidR="00E2279D" w:rsidRPr="00820E4D">
        <w:t>the format specified by the Agency</w:t>
      </w:r>
      <w:r w:rsidRPr="00820E4D">
        <w:t xml:space="preserve"> and contain the terms and co</w:t>
      </w:r>
      <w:r w:rsidR="00F94EC6" w:rsidRPr="00820E4D">
        <w:t xml:space="preserve">nditions set forth in </w:t>
      </w:r>
      <w:r w:rsidR="004E0CC5" w:rsidRPr="00820E4D">
        <w:t xml:space="preserve">the </w:t>
      </w:r>
      <w:r w:rsidR="00B40715" w:rsidRPr="00820E4D">
        <w:t xml:space="preserve">Draft </w:t>
      </w:r>
      <w:r w:rsidR="001E0523" w:rsidRPr="00040FBB">
        <w:t>Contract</w:t>
      </w:r>
      <w:r w:rsidR="00B20C2C" w:rsidRPr="00040FBB">
        <w:t xml:space="preserve"> Appendix</w:t>
      </w:r>
      <w:r w:rsidRPr="00040FBB">
        <w:t xml:space="preserve"> </w:t>
      </w:r>
      <w:r w:rsidR="0072470B" w:rsidRPr="00040FBB">
        <w:t>C</w:t>
      </w:r>
      <w:r w:rsidR="00C769F3" w:rsidRPr="00040FBB">
        <w:t>.</w:t>
      </w:r>
      <w:r w:rsidRPr="00820E4D">
        <w:t xml:space="preserve"> However, the contracting agency reserves the right to negotiate </w:t>
      </w:r>
      <w:r w:rsidR="00097A05" w:rsidRPr="00820E4D">
        <w:t>provisions in addition to those contained in this RFP (</w:t>
      </w:r>
      <w:r w:rsidR="00B40715" w:rsidRPr="00820E4D">
        <w:t xml:space="preserve">Draft </w:t>
      </w:r>
      <w:r w:rsidR="00097A05" w:rsidRPr="00820E4D">
        <w:t xml:space="preserve">Contract) </w:t>
      </w:r>
      <w:r w:rsidRPr="00820E4D">
        <w:t>with an</w:t>
      </w:r>
      <w:r w:rsidR="001E0523" w:rsidRPr="00820E4D">
        <w:t>y</w:t>
      </w:r>
      <w:r w:rsidRPr="00820E4D">
        <w:t xml:space="preserve"> Offeror</w:t>
      </w:r>
      <w:r w:rsidR="001E0523" w:rsidRPr="00820E4D">
        <w:t>.</w:t>
      </w:r>
      <w:r w:rsidRPr="00820E4D">
        <w:t xml:space="preserve">  The contents of this RFP, as revised and/or supplemented, and the successful </w:t>
      </w:r>
      <w:r w:rsidR="00C83020" w:rsidRPr="00820E4D">
        <w:t>Offeror’s</w:t>
      </w:r>
      <w:r w:rsidRPr="00820E4D">
        <w:t xml:space="preserve"> proposal will be incorporated into and become part of</w:t>
      </w:r>
      <w:r w:rsidR="001E0523" w:rsidRPr="00820E4D">
        <w:t xml:space="preserve"> any resultant contract.</w:t>
      </w:r>
    </w:p>
    <w:p w14:paraId="382476C8" w14:textId="77777777" w:rsidR="001206A3" w:rsidRPr="00820E4D" w:rsidRDefault="001206A3" w:rsidP="005441C6">
      <w:pPr>
        <w:ind w:left="900"/>
      </w:pPr>
    </w:p>
    <w:p w14:paraId="69EDA302" w14:textId="77777777" w:rsidR="00A358B8" w:rsidRPr="00820E4D" w:rsidRDefault="00A358B8" w:rsidP="005441C6">
      <w:pPr>
        <w:ind w:left="900"/>
      </w:pPr>
      <w:r w:rsidRPr="00820E4D">
        <w:t xml:space="preserve">The Agency discourages exceptions </w:t>
      </w:r>
      <w:r w:rsidR="00C9671C" w:rsidRPr="00820E4D">
        <w:t>from</w:t>
      </w:r>
      <w:r w:rsidRPr="00820E4D">
        <w:t xml:space="preserve"> </w:t>
      </w:r>
      <w:r w:rsidR="00C9671C" w:rsidRPr="00820E4D">
        <w:t xml:space="preserve">the </w:t>
      </w:r>
      <w:r w:rsidRPr="00820E4D">
        <w:t xml:space="preserve">contract terms and conditions </w:t>
      </w:r>
      <w:r w:rsidR="00C9671C" w:rsidRPr="00820E4D">
        <w:t xml:space="preserve">as set forth </w:t>
      </w:r>
      <w:r w:rsidRPr="00820E4D">
        <w:t xml:space="preserve">in the RFP </w:t>
      </w:r>
      <w:r w:rsidR="00B40715" w:rsidRPr="00820E4D">
        <w:t xml:space="preserve">Draft </w:t>
      </w:r>
      <w:r w:rsidRPr="00820E4D">
        <w:t xml:space="preserve">Contract.  </w:t>
      </w:r>
      <w:r w:rsidR="00C9671C" w:rsidRPr="00820E4D">
        <w:t>Such e</w:t>
      </w:r>
      <w:r w:rsidRPr="00820E4D">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820E4D" w:rsidRDefault="00A358B8" w:rsidP="005441C6">
      <w:pPr>
        <w:ind w:left="900"/>
      </w:pPr>
    </w:p>
    <w:p w14:paraId="1D006F46" w14:textId="77777777" w:rsidR="001206A3" w:rsidRPr="00820E4D" w:rsidRDefault="001206A3" w:rsidP="005441C6">
      <w:pPr>
        <w:ind w:left="900"/>
      </w:pPr>
      <w:r w:rsidRPr="00820E4D">
        <w:t>Should an O</w:t>
      </w:r>
      <w:r w:rsidR="00E2279D" w:rsidRPr="00820E4D">
        <w:t>fferor object to any of the</w:t>
      </w:r>
      <w:r w:rsidR="00F94EC6" w:rsidRPr="00820E4D">
        <w:t xml:space="preserve"> terms and conditions</w:t>
      </w:r>
      <w:r w:rsidRPr="00820E4D">
        <w:t xml:space="preserve"> </w:t>
      </w:r>
      <w:r w:rsidR="00C9671C" w:rsidRPr="00820E4D">
        <w:t xml:space="preserve">as set forth </w:t>
      </w:r>
      <w:r w:rsidRPr="00820E4D">
        <w:t xml:space="preserve">in </w:t>
      </w:r>
      <w:r w:rsidR="00C9671C" w:rsidRPr="00820E4D">
        <w:t xml:space="preserve">the </w:t>
      </w:r>
      <w:r w:rsidR="00A358B8" w:rsidRPr="00820E4D">
        <w:t xml:space="preserve">RFP </w:t>
      </w:r>
      <w:r w:rsidR="00B40715" w:rsidRPr="00820E4D">
        <w:t xml:space="preserve">Draft </w:t>
      </w:r>
      <w:r w:rsidR="00A358B8" w:rsidRPr="00040FBB">
        <w:t>C</w:t>
      </w:r>
      <w:r w:rsidR="00B20C2C" w:rsidRPr="00040FBB">
        <w:t xml:space="preserve">ontract </w:t>
      </w:r>
      <w:r w:rsidR="00C9671C" w:rsidRPr="00040FBB">
        <w:t>(</w:t>
      </w:r>
      <w:r w:rsidR="00173446" w:rsidRPr="00040FBB">
        <w:t>APPENDIX</w:t>
      </w:r>
      <w:r w:rsidR="0072470B" w:rsidRPr="00040FBB">
        <w:t xml:space="preserve"> C</w:t>
      </w:r>
      <w:r w:rsidR="00C9671C" w:rsidRPr="00040FBB">
        <w:t>)</w:t>
      </w:r>
      <w:r w:rsidRPr="00040FBB">
        <w:t xml:space="preserve"> </w:t>
      </w:r>
      <w:r w:rsidR="00A358B8" w:rsidRPr="00040FBB">
        <w:t xml:space="preserve">strongly enough to propose alternate terms and conditions </w:t>
      </w:r>
      <w:proofErr w:type="gramStart"/>
      <w:r w:rsidR="00A358B8" w:rsidRPr="00040FBB">
        <w:t>in spite of</w:t>
      </w:r>
      <w:proofErr w:type="gramEnd"/>
      <w:r w:rsidR="00A358B8" w:rsidRPr="00040FBB">
        <w:t xml:space="preserve"> the above, </w:t>
      </w:r>
      <w:r w:rsidRPr="00040FBB">
        <w:t>th</w:t>
      </w:r>
      <w:r w:rsidR="00564710" w:rsidRPr="00040FBB">
        <w:t>e</w:t>
      </w:r>
      <w:r w:rsidRPr="00040FBB">
        <w:t xml:space="preserve"> Offeror must</w:t>
      </w:r>
      <w:r w:rsidRPr="00820E4D">
        <w:t xml:space="preserve"> propose </w:t>
      </w:r>
      <w:r w:rsidRPr="00820E4D">
        <w:rPr>
          <w:b/>
        </w:rPr>
        <w:t>specific</w:t>
      </w:r>
      <w:r w:rsidRPr="00820E4D">
        <w:t xml:space="preserve"> alte</w:t>
      </w:r>
      <w:r w:rsidR="00A22038" w:rsidRPr="00820E4D">
        <w:t>rnative language. The A</w:t>
      </w:r>
      <w:r w:rsidRPr="00820E4D">
        <w:t xml:space="preserve">gency may or may not accept the alternative language.  General references to the Offeror’s terms and conditions or attempts at complete substitutions </w:t>
      </w:r>
      <w:r w:rsidR="00C9671C" w:rsidRPr="00820E4D">
        <w:t xml:space="preserve">of the </w:t>
      </w:r>
      <w:r w:rsidR="00B40715" w:rsidRPr="00820E4D">
        <w:t xml:space="preserve">Draft </w:t>
      </w:r>
      <w:r w:rsidR="00C9671C" w:rsidRPr="00820E4D">
        <w:t xml:space="preserve">Contract </w:t>
      </w:r>
      <w:r w:rsidRPr="00820E4D">
        <w:t xml:space="preserve">are not acceptable to the </w:t>
      </w:r>
      <w:r w:rsidR="00A22038" w:rsidRPr="00820E4D">
        <w:t>Agency</w:t>
      </w:r>
      <w:r w:rsidRPr="00820E4D">
        <w:t xml:space="preserve"> and will result in disqualification of the Offeror’s proposal.</w:t>
      </w:r>
    </w:p>
    <w:p w14:paraId="34B98195" w14:textId="77777777" w:rsidR="001206A3" w:rsidRPr="00820E4D" w:rsidRDefault="001206A3" w:rsidP="005441C6">
      <w:pPr>
        <w:ind w:left="900"/>
      </w:pPr>
    </w:p>
    <w:p w14:paraId="4BAD10F6" w14:textId="77777777" w:rsidR="001206A3" w:rsidRPr="00820E4D" w:rsidRDefault="001206A3" w:rsidP="005441C6">
      <w:pPr>
        <w:ind w:left="900"/>
      </w:pPr>
      <w:r w:rsidRPr="00820E4D">
        <w:t>Offerors must provide a brief discussion of the purpose and impact, if any, of each proposed change followed by the specific proposed alternate wording.</w:t>
      </w:r>
    </w:p>
    <w:p w14:paraId="4970936B" w14:textId="77777777" w:rsidR="00175E70" w:rsidRPr="00820E4D" w:rsidRDefault="00175E70" w:rsidP="005441C6">
      <w:pPr>
        <w:ind w:left="900"/>
      </w:pPr>
    </w:p>
    <w:p w14:paraId="7ED458D8" w14:textId="77777777" w:rsidR="00175E70" w:rsidRPr="00820E4D" w:rsidRDefault="00175E70" w:rsidP="005441C6">
      <w:pPr>
        <w:ind w:left="900"/>
      </w:pPr>
      <w:r w:rsidRPr="00820E4D">
        <w:t>If an Offeror fails to propose any alternate terms and conditions during the procurement process</w:t>
      </w:r>
      <w:r w:rsidR="00B158F8" w:rsidRPr="00820E4D">
        <w:t xml:space="preserve"> (the RFP process prior to selection as successful Offeror)</w:t>
      </w:r>
      <w:r w:rsidRPr="00820E4D">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820E4D">
        <w:rPr>
          <w:b/>
          <w:u w:val="single"/>
        </w:rPr>
        <w:t>explicit agreement</w:t>
      </w:r>
      <w:r w:rsidRPr="00820E4D">
        <w:t xml:space="preserve"> by the Offeror that the </w:t>
      </w:r>
      <w:r w:rsidR="001E2A3D" w:rsidRPr="00820E4D">
        <w:t xml:space="preserve">contractual </w:t>
      </w:r>
      <w:r w:rsidRPr="00820E4D">
        <w:t xml:space="preserve">terms and conditions contained herein are </w:t>
      </w:r>
      <w:r w:rsidRPr="00820E4D">
        <w:rPr>
          <w:b/>
          <w:u w:val="single"/>
        </w:rPr>
        <w:t>accepted</w:t>
      </w:r>
      <w:r w:rsidRPr="00820E4D">
        <w:t xml:space="preserve"> by the Offeror.</w:t>
      </w:r>
    </w:p>
    <w:p w14:paraId="336142AB" w14:textId="77777777" w:rsidR="001206A3" w:rsidRPr="007942A9" w:rsidRDefault="001206A3" w:rsidP="00223ACD">
      <w:pPr>
        <w:pStyle w:val="Heading3"/>
        <w:numPr>
          <w:ilvl w:val="0"/>
          <w:numId w:val="37"/>
        </w:numPr>
        <w:ind w:left="1260"/>
      </w:pPr>
      <w:bookmarkStart w:id="108" w:name="_Toc377565341"/>
      <w:bookmarkStart w:id="109" w:name="_Toc125458152"/>
      <w:bookmarkStart w:id="110" w:name="_Toc165827873"/>
      <w:r w:rsidRPr="007942A9">
        <w:lastRenderedPageBreak/>
        <w:t>Offeror’s Terms and Conditions</w:t>
      </w:r>
      <w:bookmarkEnd w:id="108"/>
      <w:bookmarkEnd w:id="109"/>
      <w:bookmarkEnd w:id="110"/>
    </w:p>
    <w:p w14:paraId="354758B0" w14:textId="77777777" w:rsidR="001206A3" w:rsidRPr="00820E4D" w:rsidRDefault="001206A3" w:rsidP="005441C6">
      <w:pPr>
        <w:ind w:left="540"/>
      </w:pPr>
    </w:p>
    <w:p w14:paraId="0D22251E" w14:textId="760DC75A" w:rsidR="001206A3" w:rsidRPr="00820E4D" w:rsidRDefault="001206A3" w:rsidP="005441C6">
      <w:pPr>
        <w:ind w:left="900"/>
      </w:pPr>
      <w:r w:rsidRPr="00820E4D">
        <w:t xml:space="preserve">Offerors must submit with the proposal a complete set of any additional terms and conditions they expect to have included in a contract </w:t>
      </w:r>
      <w:r w:rsidR="00A22038" w:rsidRPr="00820E4D">
        <w:t>negotiated with the</w:t>
      </w:r>
      <w:r w:rsidR="006713FC" w:rsidRPr="00820E4D">
        <w:t xml:space="preserve"> A</w:t>
      </w:r>
      <w:r w:rsidRPr="00820E4D">
        <w:t>gency.</w:t>
      </w:r>
      <w:r w:rsidR="00B158F8" w:rsidRPr="00820E4D">
        <w:t xml:space="preserve"> </w:t>
      </w:r>
      <w:r w:rsidR="00A955F3" w:rsidRPr="00820E4D">
        <w:t xml:space="preserve"> </w:t>
      </w:r>
      <w:r w:rsidR="00A955F3" w:rsidRPr="00040FBB">
        <w:t>S</w:t>
      </w:r>
      <w:r w:rsidR="00B158F8" w:rsidRPr="00040FBB">
        <w:t>ee Section II.C.1</w:t>
      </w:r>
      <w:r w:rsidR="00F006D4" w:rsidRPr="00040FBB">
        <w:t>6</w:t>
      </w:r>
      <w:r w:rsidR="00B158F8" w:rsidRPr="00820E4D">
        <w:t xml:space="preserve"> for requirements.</w:t>
      </w:r>
    </w:p>
    <w:p w14:paraId="71F6A6D1" w14:textId="77777777" w:rsidR="001206A3" w:rsidRPr="007942A9" w:rsidRDefault="001206A3" w:rsidP="00223ACD">
      <w:pPr>
        <w:pStyle w:val="Heading3"/>
        <w:numPr>
          <w:ilvl w:val="0"/>
          <w:numId w:val="37"/>
        </w:numPr>
        <w:ind w:left="1260"/>
      </w:pPr>
      <w:bookmarkStart w:id="111" w:name="_Toc377565342"/>
      <w:bookmarkStart w:id="112" w:name="_Toc125458153"/>
      <w:bookmarkStart w:id="113" w:name="_Toc165827874"/>
      <w:r w:rsidRPr="007942A9">
        <w:t>Contract Deviations</w:t>
      </w:r>
      <w:bookmarkEnd w:id="111"/>
      <w:bookmarkEnd w:id="112"/>
      <w:bookmarkEnd w:id="113"/>
    </w:p>
    <w:p w14:paraId="1E6AA59A" w14:textId="77777777" w:rsidR="001206A3" w:rsidRPr="00820E4D" w:rsidRDefault="001206A3" w:rsidP="005441C6">
      <w:pPr>
        <w:ind w:left="540"/>
      </w:pPr>
    </w:p>
    <w:p w14:paraId="7C5FBA37" w14:textId="77777777" w:rsidR="00A22038" w:rsidRPr="00820E4D" w:rsidRDefault="001206A3" w:rsidP="005441C6">
      <w:pPr>
        <w:ind w:left="900"/>
      </w:pPr>
      <w:r w:rsidRPr="00820E4D">
        <w:t>Any additional terms and conditions, which may be the subject of negotiation</w:t>
      </w:r>
      <w:r w:rsidR="00B158F8" w:rsidRPr="00820E4D">
        <w:t xml:space="preserve"> (such terms and conditions having been proposed during the procurement process, that is, the RFP process prior to selection as successful Offeror)</w:t>
      </w:r>
      <w:r w:rsidRPr="00820E4D">
        <w:t>, will be dis</w:t>
      </w:r>
      <w:r w:rsidR="00A22038" w:rsidRPr="00820E4D">
        <w:t>cussed only between the A</w:t>
      </w:r>
      <w:r w:rsidRPr="00820E4D">
        <w:t>gency and the Offeror selected and shall not be deemed an opportunity to amend the Offeror’s proposal.</w:t>
      </w:r>
    </w:p>
    <w:p w14:paraId="7F77D5CD" w14:textId="77777777" w:rsidR="001206A3" w:rsidRPr="007942A9" w:rsidRDefault="001206A3" w:rsidP="00223ACD">
      <w:pPr>
        <w:pStyle w:val="Heading3"/>
        <w:numPr>
          <w:ilvl w:val="0"/>
          <w:numId w:val="37"/>
        </w:numPr>
        <w:ind w:left="1260"/>
      </w:pPr>
      <w:bookmarkStart w:id="114" w:name="_Toc377565343"/>
      <w:bookmarkStart w:id="115" w:name="_Toc125458154"/>
      <w:bookmarkStart w:id="116" w:name="_Toc165827875"/>
      <w:r w:rsidRPr="007942A9">
        <w:t>Offeror Qualifications</w:t>
      </w:r>
      <w:bookmarkEnd w:id="114"/>
      <w:bookmarkEnd w:id="115"/>
      <w:bookmarkEnd w:id="116"/>
    </w:p>
    <w:p w14:paraId="33520333" w14:textId="77777777" w:rsidR="001206A3" w:rsidRPr="00820E4D" w:rsidRDefault="001206A3" w:rsidP="005441C6">
      <w:pPr>
        <w:ind w:left="540"/>
      </w:pPr>
    </w:p>
    <w:p w14:paraId="6C517A64" w14:textId="65F406B3" w:rsidR="001206A3" w:rsidRPr="00820E4D" w:rsidRDefault="004F24AC" w:rsidP="005441C6">
      <w:pPr>
        <w:ind w:left="900"/>
      </w:pPr>
      <w:r w:rsidRPr="00820E4D">
        <w:t xml:space="preserve">The </w:t>
      </w:r>
      <w:r w:rsidR="002944B8" w:rsidRPr="00820E4D">
        <w:t>Evaluation Committee</w:t>
      </w:r>
      <w:r w:rsidRPr="00820E4D">
        <w:t xml:space="preserve"> </w:t>
      </w:r>
      <w:r w:rsidR="001206A3" w:rsidRPr="00820E4D">
        <w:t>may make such investigations as necessary to determine the ability of the potential Offeror to adhere to the requirements specified within thi</w:t>
      </w:r>
      <w:r w:rsidRPr="00820E4D">
        <w:t xml:space="preserve">s RFP.  The </w:t>
      </w:r>
      <w:r w:rsidR="002944B8" w:rsidRPr="00820E4D">
        <w:t>Evaluation Committee</w:t>
      </w:r>
      <w:r w:rsidR="001206A3" w:rsidRPr="00820E4D">
        <w:t xml:space="preserve"> will reject the proposal of any potential Offeror who is not a </w:t>
      </w:r>
      <w:r w:rsidR="00880211" w:rsidRPr="00820E4D">
        <w:t>R</w:t>
      </w:r>
      <w:r w:rsidR="001206A3" w:rsidRPr="00820E4D">
        <w:t xml:space="preserve">esponsible Offeror or fails to submit a </w:t>
      </w:r>
      <w:r w:rsidR="00EB6FEE" w:rsidRPr="00820E4D">
        <w:t>R</w:t>
      </w:r>
      <w:r w:rsidR="001206A3" w:rsidRPr="00820E4D">
        <w:t xml:space="preserve">esponsive </w:t>
      </w:r>
      <w:r w:rsidR="00EB6FEE" w:rsidRPr="00820E4D">
        <w:t>O</w:t>
      </w:r>
      <w:r w:rsidR="001206A3" w:rsidRPr="00820E4D">
        <w:t>ffer as defined in</w:t>
      </w:r>
      <w:r w:rsidR="00AC52D4" w:rsidRPr="00820E4D">
        <w:t xml:space="preserve"> §</w:t>
      </w:r>
      <w:r w:rsidR="001206A3" w:rsidRPr="00820E4D">
        <w:t>13</w:t>
      </w:r>
      <w:r w:rsidR="000C601D" w:rsidRPr="00820E4D">
        <w:t>-</w:t>
      </w:r>
      <w:r w:rsidR="001206A3" w:rsidRPr="00820E4D">
        <w:t>1</w:t>
      </w:r>
      <w:r w:rsidR="000C601D" w:rsidRPr="00820E4D">
        <w:t>-</w:t>
      </w:r>
      <w:r w:rsidR="001206A3" w:rsidRPr="00820E4D">
        <w:t xml:space="preserve">83 and </w:t>
      </w:r>
      <w:r w:rsidR="00EC60AD" w:rsidRPr="00820E4D">
        <w:t>§</w:t>
      </w:r>
      <w:r w:rsidR="001206A3" w:rsidRPr="00820E4D">
        <w:t>13-1-85</w:t>
      </w:r>
      <w:r w:rsidR="00EC60AD" w:rsidRPr="00820E4D">
        <w:t>, NMSA 1978</w:t>
      </w:r>
      <w:r w:rsidR="001206A3" w:rsidRPr="00820E4D">
        <w:t>.</w:t>
      </w:r>
    </w:p>
    <w:p w14:paraId="0CD13762" w14:textId="77777777" w:rsidR="001206A3" w:rsidRPr="007942A9" w:rsidRDefault="001206A3" w:rsidP="00223ACD">
      <w:pPr>
        <w:pStyle w:val="Heading3"/>
        <w:numPr>
          <w:ilvl w:val="0"/>
          <w:numId w:val="37"/>
        </w:numPr>
        <w:ind w:left="1260"/>
      </w:pPr>
      <w:bookmarkStart w:id="117" w:name="_Toc377565344"/>
      <w:bookmarkStart w:id="118" w:name="_Toc125458155"/>
      <w:bookmarkStart w:id="119" w:name="_Toc165827876"/>
      <w:r w:rsidRPr="007942A9">
        <w:t>Right to Waive Minor Irregularities</w:t>
      </w:r>
      <w:bookmarkEnd w:id="117"/>
      <w:bookmarkEnd w:id="118"/>
      <w:bookmarkEnd w:id="119"/>
    </w:p>
    <w:p w14:paraId="51465130" w14:textId="77777777" w:rsidR="001206A3" w:rsidRPr="00820E4D" w:rsidRDefault="001206A3" w:rsidP="005441C6">
      <w:pPr>
        <w:ind w:left="540"/>
      </w:pPr>
    </w:p>
    <w:p w14:paraId="11A58D2F" w14:textId="09CB27EE" w:rsidR="00E3114A" w:rsidRPr="00820E4D" w:rsidRDefault="004F24AC" w:rsidP="005441C6">
      <w:pPr>
        <w:ind w:left="990"/>
      </w:pPr>
      <w:r w:rsidRPr="00040FBB">
        <w:t xml:space="preserve">The </w:t>
      </w:r>
      <w:r w:rsidR="002944B8" w:rsidRPr="00040FBB">
        <w:t>Evaluation Committee</w:t>
      </w:r>
      <w:r w:rsidRPr="00040FBB">
        <w:t xml:space="preserve"> </w:t>
      </w:r>
      <w:r w:rsidR="001206A3" w:rsidRPr="00040FBB">
        <w:t>reserves the right to waive minor irregular</w:t>
      </w:r>
      <w:r w:rsidRPr="00040FBB">
        <w:t>ities</w:t>
      </w:r>
      <w:r w:rsidR="00E84C98" w:rsidRPr="00040FBB">
        <w:t>, as defined in Section I.</w:t>
      </w:r>
      <w:r w:rsidR="00611DE7" w:rsidRPr="00040FBB">
        <w:t>F</w:t>
      </w:r>
      <w:r w:rsidR="006F06AF" w:rsidRPr="00040FBB">
        <w:t>.</w:t>
      </w:r>
      <w:r w:rsidR="002E2F10" w:rsidRPr="00040FBB">
        <w:t>35</w:t>
      </w:r>
      <w:r w:rsidRPr="00040FBB">
        <w:t xml:space="preserve">.  The </w:t>
      </w:r>
      <w:r w:rsidR="002944B8" w:rsidRPr="00040FBB">
        <w:t>Evaluation Committee</w:t>
      </w:r>
      <w:r w:rsidR="001206A3" w:rsidRPr="00040FBB">
        <w:t xml:space="preserve"> also reserves the right to waive mandatory requirements</w:t>
      </w:r>
      <w:r w:rsidR="006B5301" w:rsidRPr="00040FBB">
        <w:t>,</w:t>
      </w:r>
      <w:r w:rsidR="001206A3" w:rsidRPr="00040FBB">
        <w:t xml:space="preserve"> </w:t>
      </w:r>
      <w:proofErr w:type="gramStart"/>
      <w:r w:rsidR="001206A3" w:rsidRPr="00040FBB">
        <w:t>provided</w:t>
      </w:r>
      <w:r w:rsidR="001206A3" w:rsidRPr="00820E4D">
        <w:t xml:space="preserve"> that</w:t>
      </w:r>
      <w:proofErr w:type="gramEnd"/>
      <w:r w:rsidR="001206A3" w:rsidRPr="00820E4D">
        <w:t xml:space="preserve"> </w:t>
      </w:r>
      <w:r w:rsidR="001206A3" w:rsidRPr="00820E4D">
        <w:rPr>
          <w:b/>
          <w:u w:val="single"/>
        </w:rPr>
        <w:t>all</w:t>
      </w:r>
      <w:r w:rsidR="001206A3" w:rsidRPr="00820E4D">
        <w:t xml:space="preserve"> of the otherwise responsive proposals failed to meet the same mandatory requirements and the failure to do so does not otherwise materially affect the procurement.  This right is at the sole discre</w:t>
      </w:r>
      <w:r w:rsidR="00F60CEF" w:rsidRPr="00820E4D">
        <w:t xml:space="preserve">tion of the </w:t>
      </w:r>
      <w:r w:rsidR="002944B8" w:rsidRPr="00820E4D">
        <w:t>Evaluation Committee</w:t>
      </w:r>
      <w:r w:rsidR="001206A3" w:rsidRPr="00820E4D">
        <w:t>.</w:t>
      </w:r>
    </w:p>
    <w:p w14:paraId="17260963" w14:textId="77777777" w:rsidR="001206A3" w:rsidRPr="007942A9" w:rsidRDefault="001206A3" w:rsidP="00223ACD">
      <w:pPr>
        <w:pStyle w:val="Heading3"/>
        <w:numPr>
          <w:ilvl w:val="0"/>
          <w:numId w:val="37"/>
        </w:numPr>
        <w:ind w:left="1260"/>
      </w:pPr>
      <w:bookmarkStart w:id="120" w:name="_Toc377565345"/>
      <w:bookmarkStart w:id="121" w:name="_Toc125458156"/>
      <w:bookmarkStart w:id="122" w:name="_Toc165827877"/>
      <w:r w:rsidRPr="007942A9">
        <w:t>Change in Contractor Representatives</w:t>
      </w:r>
      <w:bookmarkEnd w:id="120"/>
      <w:bookmarkEnd w:id="121"/>
      <w:bookmarkEnd w:id="122"/>
    </w:p>
    <w:p w14:paraId="2942CF1E" w14:textId="77777777" w:rsidR="001206A3" w:rsidRPr="00820E4D" w:rsidRDefault="001206A3" w:rsidP="005441C6">
      <w:pPr>
        <w:ind w:left="540"/>
      </w:pPr>
    </w:p>
    <w:p w14:paraId="03107590" w14:textId="77777777" w:rsidR="001206A3" w:rsidRPr="00820E4D" w:rsidRDefault="00A22038" w:rsidP="005441C6">
      <w:pPr>
        <w:ind w:left="900"/>
      </w:pPr>
      <w:r w:rsidRPr="00820E4D">
        <w:t>The A</w:t>
      </w:r>
      <w:r w:rsidR="001206A3" w:rsidRPr="00820E4D">
        <w:t>gency reserve</w:t>
      </w:r>
      <w:r w:rsidR="00AF5D27" w:rsidRPr="00820E4D">
        <w:t>s</w:t>
      </w:r>
      <w:r w:rsidR="001206A3" w:rsidRPr="00820E4D">
        <w:t xml:space="preserve"> the right to require a change in contractor representatives if the assigned representative</w:t>
      </w:r>
      <w:r w:rsidR="00A358B8" w:rsidRPr="00820E4D">
        <w:t>(</w:t>
      </w:r>
      <w:r w:rsidR="001206A3" w:rsidRPr="00820E4D">
        <w:t>s</w:t>
      </w:r>
      <w:r w:rsidR="00A358B8" w:rsidRPr="00820E4D">
        <w:t>)</w:t>
      </w:r>
      <w:r w:rsidR="00491726" w:rsidRPr="00820E4D">
        <w:t xml:space="preserve"> </w:t>
      </w:r>
      <w:r w:rsidR="00C83020" w:rsidRPr="00820E4D">
        <w:t>is</w:t>
      </w:r>
      <w:r w:rsidR="00706F30" w:rsidRPr="00820E4D">
        <w:t xml:space="preserve"> </w:t>
      </w:r>
      <w:r w:rsidR="00A358B8" w:rsidRPr="00820E4D">
        <w:t>(are)</w:t>
      </w:r>
      <w:r w:rsidR="001206A3" w:rsidRPr="00820E4D">
        <w:t xml:space="preserve"> not,</w:t>
      </w:r>
      <w:r w:rsidRPr="00820E4D">
        <w:t xml:space="preserve"> in the opinion of the A</w:t>
      </w:r>
      <w:r w:rsidR="001206A3" w:rsidRPr="00820E4D">
        <w:t xml:space="preserve">gency, </w:t>
      </w:r>
      <w:r w:rsidR="00A358B8" w:rsidRPr="00820E4D">
        <w:t xml:space="preserve">adequately </w:t>
      </w:r>
      <w:r w:rsidR="001206A3" w:rsidRPr="00820E4D">
        <w:t xml:space="preserve">meeting </w:t>
      </w:r>
      <w:r w:rsidR="00A358B8" w:rsidRPr="00820E4D">
        <w:t xml:space="preserve">the </w:t>
      </w:r>
      <w:r w:rsidR="001206A3" w:rsidRPr="00820E4D">
        <w:t xml:space="preserve">needs </w:t>
      </w:r>
      <w:r w:rsidR="00A358B8" w:rsidRPr="00820E4D">
        <w:t>of the Agency</w:t>
      </w:r>
      <w:r w:rsidR="001206A3" w:rsidRPr="00820E4D">
        <w:t>.</w:t>
      </w:r>
    </w:p>
    <w:p w14:paraId="297AC99D" w14:textId="77777777" w:rsidR="001206A3" w:rsidRPr="007942A9" w:rsidRDefault="001206A3" w:rsidP="00223ACD">
      <w:pPr>
        <w:pStyle w:val="Heading3"/>
        <w:numPr>
          <w:ilvl w:val="0"/>
          <w:numId w:val="37"/>
        </w:numPr>
        <w:ind w:left="1260"/>
      </w:pPr>
      <w:bookmarkStart w:id="123" w:name="_Toc377565346"/>
      <w:bookmarkStart w:id="124" w:name="_Toc125458157"/>
      <w:bookmarkStart w:id="125" w:name="_Toc165827878"/>
      <w:r w:rsidRPr="007942A9">
        <w:t>Notice</w:t>
      </w:r>
      <w:r w:rsidR="00AF5D27" w:rsidRPr="007942A9">
        <w:t xml:space="preserve"> of Penalties</w:t>
      </w:r>
      <w:bookmarkEnd w:id="123"/>
      <w:bookmarkEnd w:id="124"/>
      <w:bookmarkEnd w:id="125"/>
    </w:p>
    <w:p w14:paraId="66955DA2" w14:textId="77777777" w:rsidR="001206A3" w:rsidRPr="00820E4D" w:rsidRDefault="001206A3" w:rsidP="005441C6">
      <w:pPr>
        <w:ind w:left="540"/>
      </w:pPr>
    </w:p>
    <w:p w14:paraId="0B35F947" w14:textId="63518095" w:rsidR="001206A3" w:rsidRPr="00820E4D" w:rsidRDefault="001206A3" w:rsidP="005441C6">
      <w:pPr>
        <w:ind w:left="900"/>
      </w:pPr>
      <w:r w:rsidRPr="00820E4D">
        <w:t xml:space="preserve">The Procurement Code, </w:t>
      </w:r>
      <w:r w:rsidR="00E95BDF" w:rsidRPr="00820E4D">
        <w:t>§</w:t>
      </w:r>
      <w:r w:rsidR="00EC60AD" w:rsidRPr="00820E4D">
        <w:t>§</w:t>
      </w:r>
      <w:r w:rsidRPr="00820E4D">
        <w:t>13</w:t>
      </w:r>
      <w:r w:rsidR="005802C3" w:rsidRPr="00820E4D">
        <w:t>-</w:t>
      </w:r>
      <w:r w:rsidRPr="00820E4D">
        <w:t>1</w:t>
      </w:r>
      <w:r w:rsidR="005802C3" w:rsidRPr="00820E4D">
        <w:t>-</w:t>
      </w:r>
      <w:r w:rsidRPr="00820E4D">
        <w:t>28 through 13</w:t>
      </w:r>
      <w:r w:rsidR="005802C3" w:rsidRPr="00820E4D">
        <w:t>-</w:t>
      </w:r>
      <w:r w:rsidRPr="00820E4D">
        <w:t>1</w:t>
      </w:r>
      <w:r w:rsidR="005802C3" w:rsidRPr="00820E4D">
        <w:t>-</w:t>
      </w:r>
      <w:r w:rsidRPr="00820E4D">
        <w:t>199</w:t>
      </w:r>
      <w:r w:rsidR="00EC60AD" w:rsidRPr="00820E4D">
        <w:t>, NMSA 1978</w:t>
      </w:r>
      <w:r w:rsidRPr="00820E4D">
        <w:t>, imposes civil</w:t>
      </w:r>
      <w:r w:rsidR="00A358B8" w:rsidRPr="00820E4D">
        <w:t>,</w:t>
      </w:r>
      <w:r w:rsidRPr="00820E4D">
        <w:t xml:space="preserve"> </w:t>
      </w:r>
      <w:r w:rsidR="00EF704A" w:rsidRPr="00820E4D">
        <w:t xml:space="preserve">and </w:t>
      </w:r>
      <w:r w:rsidRPr="00820E4D">
        <w:t>misdemeanor</w:t>
      </w:r>
      <w:r w:rsidR="00A358B8" w:rsidRPr="00820E4D">
        <w:t xml:space="preserve"> and felony</w:t>
      </w:r>
      <w:r w:rsidRPr="00820E4D">
        <w:t xml:space="preserve"> criminal penalties for its violation.  In addition, the New Mexico criminal statutes impose felony penalties for bribes, </w:t>
      </w:r>
      <w:r w:rsidR="004F4593" w:rsidRPr="00820E4D">
        <w:t>gratuities,</w:t>
      </w:r>
      <w:r w:rsidRPr="00820E4D">
        <w:t xml:space="preserve"> and kickbacks.</w:t>
      </w:r>
    </w:p>
    <w:p w14:paraId="30A8E213" w14:textId="77777777" w:rsidR="001206A3" w:rsidRPr="007942A9" w:rsidRDefault="001206A3" w:rsidP="00223ACD">
      <w:pPr>
        <w:pStyle w:val="Heading3"/>
        <w:numPr>
          <w:ilvl w:val="0"/>
          <w:numId w:val="37"/>
        </w:numPr>
        <w:ind w:left="1260"/>
      </w:pPr>
      <w:bookmarkStart w:id="126" w:name="_Toc377565347"/>
      <w:bookmarkStart w:id="127" w:name="_Toc125458158"/>
      <w:bookmarkStart w:id="128" w:name="_Toc165827879"/>
      <w:r w:rsidRPr="007942A9">
        <w:t>Agency Rights</w:t>
      </w:r>
      <w:bookmarkEnd w:id="126"/>
      <w:bookmarkEnd w:id="127"/>
      <w:bookmarkEnd w:id="128"/>
    </w:p>
    <w:p w14:paraId="59F5BF1A" w14:textId="77777777" w:rsidR="001206A3" w:rsidRPr="00820E4D" w:rsidRDefault="001206A3" w:rsidP="005441C6">
      <w:pPr>
        <w:ind w:left="540"/>
      </w:pPr>
    </w:p>
    <w:p w14:paraId="43B13E3C" w14:textId="77777777" w:rsidR="001206A3" w:rsidRPr="00820E4D" w:rsidRDefault="001206A3" w:rsidP="005441C6">
      <w:pPr>
        <w:ind w:left="900"/>
      </w:pPr>
      <w:r w:rsidRPr="00820E4D">
        <w:t>The Agency</w:t>
      </w:r>
      <w:r w:rsidR="006713FC" w:rsidRPr="00820E4D">
        <w:t xml:space="preserve"> in agreement with the </w:t>
      </w:r>
      <w:r w:rsidR="002944B8" w:rsidRPr="00820E4D">
        <w:t>Evaluation Committee</w:t>
      </w:r>
      <w:r w:rsidRPr="00820E4D">
        <w:t xml:space="preserve"> reserves the right to accept all or a portion of a potential Offeror’s proposal.</w:t>
      </w:r>
    </w:p>
    <w:p w14:paraId="01AD4BF5" w14:textId="7483540D" w:rsidR="001206A3" w:rsidRPr="007942A9" w:rsidRDefault="001206A3" w:rsidP="00223ACD">
      <w:pPr>
        <w:pStyle w:val="Heading3"/>
        <w:numPr>
          <w:ilvl w:val="0"/>
          <w:numId w:val="37"/>
        </w:numPr>
        <w:ind w:left="1260"/>
      </w:pPr>
      <w:bookmarkStart w:id="129" w:name="_Toc377565348"/>
      <w:bookmarkStart w:id="130" w:name="_Toc125458159"/>
      <w:bookmarkStart w:id="131" w:name="_Toc165827880"/>
      <w:r w:rsidRPr="007942A9">
        <w:lastRenderedPageBreak/>
        <w:t>Right to Publish</w:t>
      </w:r>
      <w:bookmarkEnd w:id="129"/>
      <w:bookmarkEnd w:id="130"/>
      <w:bookmarkEnd w:id="131"/>
    </w:p>
    <w:p w14:paraId="7047A668" w14:textId="77777777" w:rsidR="001206A3" w:rsidRPr="00820E4D" w:rsidRDefault="001206A3" w:rsidP="005441C6">
      <w:pPr>
        <w:ind w:left="540"/>
      </w:pPr>
    </w:p>
    <w:p w14:paraId="07C7CAAA" w14:textId="77777777" w:rsidR="00A11E87" w:rsidRPr="00820E4D" w:rsidRDefault="001206A3" w:rsidP="005441C6">
      <w:pPr>
        <w:pStyle w:val="ListBullet"/>
        <w:numPr>
          <w:ilvl w:val="0"/>
          <w:numId w:val="0"/>
        </w:numPr>
        <w:ind w:left="900"/>
      </w:pPr>
      <w:r w:rsidRPr="00820E4D">
        <w:t xml:space="preserve">Throughout the duration of this procurement process and contract term, Offerors and contractors must secure from the </w:t>
      </w:r>
      <w:r w:rsidR="00AF5D27" w:rsidRPr="00820E4D">
        <w:t xml:space="preserve">agency </w:t>
      </w:r>
      <w:r w:rsidRPr="00820E4D">
        <w:t xml:space="preserve">written approval prior to the release of any information that pertains to the potential </w:t>
      </w:r>
      <w:proofErr w:type="gramStart"/>
      <w:r w:rsidRPr="00820E4D">
        <w:t>work</w:t>
      </w:r>
      <w:proofErr w:type="gramEnd"/>
      <w:r w:rsidRPr="00820E4D">
        <w:t xml:space="preserve"> or activities covered by this procurement and/or agency contracts deriving from this procurement.  Failure to adhere to this requirement may result in disqualification of the Offeror’s proposal or removal from the </w:t>
      </w:r>
      <w:r w:rsidR="00AF5D27" w:rsidRPr="00820E4D">
        <w:t>contract</w:t>
      </w:r>
      <w:r w:rsidRPr="00820E4D">
        <w:t>.</w:t>
      </w:r>
    </w:p>
    <w:p w14:paraId="16B68EF0" w14:textId="77777777" w:rsidR="001206A3" w:rsidRPr="007942A9" w:rsidRDefault="001206A3" w:rsidP="00223ACD">
      <w:pPr>
        <w:pStyle w:val="Heading3"/>
        <w:numPr>
          <w:ilvl w:val="0"/>
          <w:numId w:val="37"/>
        </w:numPr>
        <w:ind w:left="1260"/>
      </w:pPr>
      <w:bookmarkStart w:id="132" w:name="_Toc377565349"/>
      <w:bookmarkStart w:id="133" w:name="_Toc125458160"/>
      <w:bookmarkStart w:id="134" w:name="_Toc165827881"/>
      <w:r w:rsidRPr="007942A9">
        <w:t>Ownership of Proposals</w:t>
      </w:r>
      <w:bookmarkEnd w:id="132"/>
      <w:bookmarkEnd w:id="133"/>
      <w:bookmarkEnd w:id="134"/>
    </w:p>
    <w:p w14:paraId="749642FC" w14:textId="77777777" w:rsidR="001206A3" w:rsidRPr="00820E4D" w:rsidRDefault="001206A3" w:rsidP="005441C6">
      <w:pPr>
        <w:ind w:left="540"/>
      </w:pPr>
    </w:p>
    <w:p w14:paraId="4394A76C" w14:textId="1ED3B0D1" w:rsidR="00A97141" w:rsidRPr="00820E4D" w:rsidRDefault="001206A3" w:rsidP="005441C6">
      <w:pPr>
        <w:ind w:left="900"/>
      </w:pPr>
      <w:r w:rsidRPr="00820E4D">
        <w:t xml:space="preserve">All documents submitted in response to the RFP shall become property </w:t>
      </w:r>
      <w:r w:rsidR="00C3058E" w:rsidRPr="00820E4D">
        <w:t>of the</w:t>
      </w:r>
      <w:r w:rsidR="00A22038" w:rsidRPr="00820E4D">
        <w:t xml:space="preserve"> State of New Mexico</w:t>
      </w:r>
      <w:r w:rsidRPr="00820E4D">
        <w:t xml:space="preserve">.  </w:t>
      </w:r>
      <w:bookmarkStart w:id="135" w:name="_Toc161133659"/>
      <w:r w:rsidR="00F375A5" w:rsidRPr="00820E4D">
        <w:t xml:space="preserve">If the RFP is cancelled, all responses received shall be destroyed by the </w:t>
      </w:r>
      <w:r w:rsidR="0012484F" w:rsidRPr="00820E4D">
        <w:t>Agency unless</w:t>
      </w:r>
      <w:r w:rsidR="009C5CFE" w:rsidRPr="00820E4D">
        <w:t xml:space="preserve"> the Offeror </w:t>
      </w:r>
      <w:r w:rsidR="00C86016" w:rsidRPr="00820E4D">
        <w:t xml:space="preserve">either </w:t>
      </w:r>
      <w:r w:rsidR="009C5CFE" w:rsidRPr="00820E4D">
        <w:t>picks up</w:t>
      </w:r>
      <w:r w:rsidR="00C86016" w:rsidRPr="00820E4D">
        <w:t>,</w:t>
      </w:r>
      <w:r w:rsidR="009C5CFE" w:rsidRPr="00820E4D">
        <w:t xml:space="preserve"> </w:t>
      </w:r>
      <w:r w:rsidR="00C86016" w:rsidRPr="00820E4D">
        <w:t xml:space="preserve">or arranges for pick-up, </w:t>
      </w:r>
      <w:r w:rsidR="009C5CFE" w:rsidRPr="00820E4D">
        <w:t xml:space="preserve">the materials within three (3) </w:t>
      </w:r>
      <w:r w:rsidR="009C7907" w:rsidRPr="00820E4D">
        <w:t xml:space="preserve">business </w:t>
      </w:r>
      <w:r w:rsidR="009C5CFE" w:rsidRPr="00820E4D">
        <w:t>days of notification of the cancellation.</w:t>
      </w:r>
      <w:r w:rsidR="00C86016" w:rsidRPr="00820E4D">
        <w:t xml:space="preserve">  </w:t>
      </w:r>
      <w:r w:rsidR="0012484F" w:rsidRPr="00820E4D">
        <w:t xml:space="preserve">The </w:t>
      </w:r>
      <w:r w:rsidR="0012484F">
        <w:t>O</w:t>
      </w:r>
      <w:r w:rsidR="0012484F" w:rsidRPr="00820E4D">
        <w:t>fferor</w:t>
      </w:r>
      <w:r w:rsidR="00C86016" w:rsidRPr="00820E4D">
        <w:t xml:space="preserve"> is responsible for all costs involved in return mailing/shipping of proposals. </w:t>
      </w:r>
    </w:p>
    <w:p w14:paraId="38E7A709" w14:textId="77777777" w:rsidR="00A22038" w:rsidRPr="00FC00CA" w:rsidRDefault="00A22038" w:rsidP="00223ACD">
      <w:pPr>
        <w:pStyle w:val="Heading3"/>
        <w:numPr>
          <w:ilvl w:val="0"/>
          <w:numId w:val="37"/>
        </w:numPr>
        <w:ind w:left="1260"/>
      </w:pPr>
      <w:bookmarkStart w:id="136" w:name="_Toc377565350"/>
      <w:bookmarkStart w:id="137" w:name="_Toc125458161"/>
      <w:bookmarkStart w:id="138" w:name="_Toc165827882"/>
      <w:r w:rsidRPr="00FC00CA">
        <w:t>Confidentiality</w:t>
      </w:r>
      <w:bookmarkEnd w:id="135"/>
      <w:bookmarkEnd w:id="136"/>
      <w:bookmarkEnd w:id="137"/>
      <w:bookmarkEnd w:id="138"/>
    </w:p>
    <w:p w14:paraId="29FFE514" w14:textId="77777777" w:rsidR="00A22038" w:rsidRPr="00820E4D" w:rsidRDefault="00A22038" w:rsidP="005441C6">
      <w:pPr>
        <w:ind w:left="540"/>
        <w:rPr>
          <w:sz w:val="26"/>
          <w:szCs w:val="26"/>
        </w:rPr>
      </w:pPr>
    </w:p>
    <w:p w14:paraId="5903FDD1" w14:textId="77777777" w:rsidR="00A22038" w:rsidRPr="00820E4D" w:rsidRDefault="00A22038" w:rsidP="005441C6">
      <w:pPr>
        <w:ind w:left="900"/>
      </w:pPr>
      <w:r w:rsidRPr="00820E4D">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820E4D">
        <w:t xml:space="preserve">r written approval of </w:t>
      </w:r>
      <w:r w:rsidR="00A358B8" w:rsidRPr="00820E4D">
        <w:t>the A</w:t>
      </w:r>
      <w:r w:rsidR="00C5338C" w:rsidRPr="00820E4D">
        <w:t>gency</w:t>
      </w:r>
      <w:r w:rsidRPr="00820E4D">
        <w:t xml:space="preserve">.  </w:t>
      </w:r>
    </w:p>
    <w:p w14:paraId="092D14B2" w14:textId="77777777" w:rsidR="00A22038" w:rsidRPr="00820E4D" w:rsidRDefault="00A22038" w:rsidP="005441C6">
      <w:pPr>
        <w:ind w:left="540"/>
        <w:rPr>
          <w:sz w:val="20"/>
          <w:szCs w:val="20"/>
        </w:rPr>
      </w:pPr>
    </w:p>
    <w:p w14:paraId="217F9502" w14:textId="77777777" w:rsidR="00A22038" w:rsidRPr="00820E4D" w:rsidRDefault="00A22038" w:rsidP="005441C6">
      <w:pPr>
        <w:ind w:left="900"/>
      </w:pPr>
      <w:r w:rsidRPr="00820E4D">
        <w:t>The Contractor(s) agree</w:t>
      </w:r>
      <w:r w:rsidR="00C5338C" w:rsidRPr="00820E4D">
        <w:t>s</w:t>
      </w:r>
      <w:r w:rsidRPr="00820E4D">
        <w:t xml:space="preserve"> to protect the confidentiality of all confidential information and not to publish or disclose such information to any third pa</w:t>
      </w:r>
      <w:r w:rsidR="00312778" w:rsidRPr="00820E4D">
        <w:t xml:space="preserve">rty without the procuring </w:t>
      </w:r>
      <w:r w:rsidR="00A358B8" w:rsidRPr="00820E4D">
        <w:t>A</w:t>
      </w:r>
      <w:r w:rsidR="00C5338C" w:rsidRPr="00820E4D">
        <w:t xml:space="preserve">gency's </w:t>
      </w:r>
      <w:r w:rsidRPr="00820E4D">
        <w:t xml:space="preserve">written permission. </w:t>
      </w:r>
    </w:p>
    <w:p w14:paraId="368424E0" w14:textId="77777777" w:rsidR="00A22038" w:rsidRPr="00820E4D" w:rsidRDefault="00A22038" w:rsidP="005441C6">
      <w:pPr>
        <w:ind w:left="540"/>
      </w:pPr>
    </w:p>
    <w:p w14:paraId="0687733B" w14:textId="77777777" w:rsidR="001206A3" w:rsidRPr="00FC00CA" w:rsidRDefault="001206A3" w:rsidP="00223ACD">
      <w:pPr>
        <w:pStyle w:val="Heading3"/>
        <w:numPr>
          <w:ilvl w:val="0"/>
          <w:numId w:val="37"/>
        </w:numPr>
        <w:ind w:left="1260"/>
      </w:pPr>
      <w:bookmarkStart w:id="139" w:name="_Toc312927566"/>
      <w:bookmarkStart w:id="140" w:name="_Toc377565351"/>
      <w:bookmarkStart w:id="141" w:name="_Toc125458162"/>
      <w:bookmarkStart w:id="142" w:name="_Toc165827883"/>
      <w:r w:rsidRPr="00FC00CA">
        <w:t>Electronic mail address required</w:t>
      </w:r>
      <w:bookmarkEnd w:id="139"/>
      <w:bookmarkEnd w:id="140"/>
      <w:bookmarkEnd w:id="141"/>
      <w:bookmarkEnd w:id="142"/>
    </w:p>
    <w:p w14:paraId="155C4759" w14:textId="77777777" w:rsidR="00A97141" w:rsidRPr="00820E4D" w:rsidRDefault="00A97141" w:rsidP="005441C6">
      <w:pPr>
        <w:ind w:left="540"/>
      </w:pPr>
    </w:p>
    <w:p w14:paraId="1029DB8E" w14:textId="1369521F" w:rsidR="001206A3" w:rsidRPr="00820E4D" w:rsidRDefault="00A97141" w:rsidP="005441C6">
      <w:pPr>
        <w:pStyle w:val="BodyText"/>
        <w:ind w:left="900"/>
      </w:pPr>
      <w:r w:rsidRPr="00820E4D">
        <w:t xml:space="preserve">A large part of the communication regarding this procurement will be conducted by electronic mail (e-mail).  </w:t>
      </w:r>
      <w:r w:rsidR="0012484F" w:rsidRPr="00820E4D">
        <w:t xml:space="preserve">The </w:t>
      </w:r>
      <w:r w:rsidR="0012484F">
        <w:t>O</w:t>
      </w:r>
      <w:r w:rsidR="0012484F" w:rsidRPr="00820E4D">
        <w:t>fferor</w:t>
      </w:r>
      <w:r w:rsidRPr="00820E4D">
        <w:t xml:space="preserve"> must have a valid e-mail address to receive this correspo</w:t>
      </w:r>
      <w:r w:rsidR="00312778" w:rsidRPr="00820E4D">
        <w:t>ndence. (See also Section II.B.5</w:t>
      </w:r>
      <w:r w:rsidRPr="00820E4D">
        <w:t>, Response to Written Questions).</w:t>
      </w:r>
    </w:p>
    <w:p w14:paraId="30D88F3C" w14:textId="77777777" w:rsidR="00C9671C" w:rsidRPr="00820E4D" w:rsidRDefault="00C9671C" w:rsidP="005441C6">
      <w:pPr>
        <w:pStyle w:val="BodyText"/>
        <w:ind w:left="1260"/>
      </w:pPr>
    </w:p>
    <w:p w14:paraId="7EFBB08F" w14:textId="77777777" w:rsidR="001206A3" w:rsidRPr="00FC00CA" w:rsidRDefault="001206A3" w:rsidP="00223ACD">
      <w:pPr>
        <w:pStyle w:val="Heading3"/>
        <w:numPr>
          <w:ilvl w:val="0"/>
          <w:numId w:val="37"/>
        </w:numPr>
        <w:ind w:left="1260"/>
      </w:pPr>
      <w:bookmarkStart w:id="143" w:name="_Toc377565352"/>
      <w:bookmarkStart w:id="144" w:name="_Toc125458163"/>
      <w:bookmarkStart w:id="145" w:name="_Toc165827884"/>
      <w:r w:rsidRPr="00FC00CA">
        <w:t>Use of Electronic Versions of this RFP</w:t>
      </w:r>
      <w:bookmarkEnd w:id="143"/>
      <w:bookmarkEnd w:id="144"/>
      <w:bookmarkEnd w:id="145"/>
    </w:p>
    <w:p w14:paraId="18B14DE5" w14:textId="77777777" w:rsidR="001206A3" w:rsidRPr="00820E4D" w:rsidRDefault="001206A3" w:rsidP="005441C6">
      <w:pPr>
        <w:ind w:left="540"/>
      </w:pPr>
    </w:p>
    <w:p w14:paraId="1EB22B85" w14:textId="77777777" w:rsidR="00196929" w:rsidRDefault="00F3719E" w:rsidP="00196929">
      <w:pPr>
        <w:spacing w:line="276" w:lineRule="auto"/>
        <w:ind w:left="900"/>
        <w:rPr>
          <w:color w:val="000000"/>
        </w:rPr>
      </w:pPr>
      <w:bookmarkStart w:id="146" w:name="_Toc377565353"/>
      <w:r>
        <w:rPr>
          <w:color w:val="000000"/>
        </w:rPr>
        <w:t xml:space="preserve">This RFP is being made available by electronic means.  In the event of conflict between a version of the RFP in the Offeror’s possession and the version maintained by the agency, the </w:t>
      </w:r>
      <w:r w:rsidRPr="00DA47B3">
        <w:rPr>
          <w:color w:val="000000"/>
        </w:rPr>
        <w:t xml:space="preserve">Offeror acknowledges that the version maintained by the agency shall govern. Please refer to:  </w:t>
      </w:r>
    </w:p>
    <w:p w14:paraId="48C96867" w14:textId="77777777" w:rsidR="00196929" w:rsidRDefault="00196929" w:rsidP="00196929">
      <w:pPr>
        <w:spacing w:line="276" w:lineRule="auto"/>
        <w:ind w:left="900"/>
        <w:rPr>
          <w:color w:val="000000"/>
        </w:rPr>
      </w:pPr>
    </w:p>
    <w:p w14:paraId="25329C0F" w14:textId="400CDEBA" w:rsidR="00196929" w:rsidRPr="00196929" w:rsidRDefault="00196929" w:rsidP="00196929">
      <w:pPr>
        <w:spacing w:line="276" w:lineRule="auto"/>
        <w:ind w:left="900"/>
        <w:rPr>
          <w:u w:val="single"/>
        </w:rPr>
      </w:pPr>
      <w:r w:rsidRPr="00196929">
        <w:rPr>
          <w:u w:val="single"/>
        </w:rPr>
        <w:t>Aging and Long-Term Services Procurement Portal, Bonfire Interactive, can be accessed at altsdnm.bonfirehub.com (bonfirehub.com)</w:t>
      </w:r>
    </w:p>
    <w:p w14:paraId="2199B63B" w14:textId="77777777" w:rsidR="00196929" w:rsidRPr="00196929" w:rsidRDefault="00196929" w:rsidP="00196929">
      <w:pPr>
        <w:spacing w:line="276" w:lineRule="auto"/>
        <w:ind w:left="900"/>
      </w:pPr>
    </w:p>
    <w:p w14:paraId="20F0B38D" w14:textId="77777777" w:rsidR="00196929" w:rsidRPr="00196929" w:rsidRDefault="00196929" w:rsidP="00196929">
      <w:pPr>
        <w:spacing w:line="276" w:lineRule="auto"/>
        <w:ind w:left="900"/>
      </w:pPr>
      <w:r w:rsidRPr="00196929">
        <w:rPr>
          <w:noProof/>
        </w:rPr>
        <w:lastRenderedPageBreak/>
        <w:drawing>
          <wp:inline distT="0" distB="0" distL="0" distR="0" wp14:anchorId="77360CF1" wp14:editId="6F9B6A51">
            <wp:extent cx="6283960" cy="175260"/>
            <wp:effectExtent l="0" t="0" r="0" b="0"/>
            <wp:docPr id="5275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3960" cy="175260"/>
                    </a:xfrm>
                    <a:prstGeom prst="rect">
                      <a:avLst/>
                    </a:prstGeom>
                    <a:noFill/>
                    <a:ln>
                      <a:noFill/>
                    </a:ln>
                  </pic:spPr>
                </pic:pic>
              </a:graphicData>
            </a:graphic>
          </wp:inline>
        </w:drawing>
      </w:r>
    </w:p>
    <w:p w14:paraId="0EC9BB27" w14:textId="77777777" w:rsidR="00A97141" w:rsidRPr="00FC00CA" w:rsidRDefault="00A97141" w:rsidP="00223ACD">
      <w:pPr>
        <w:pStyle w:val="Heading3"/>
        <w:numPr>
          <w:ilvl w:val="0"/>
          <w:numId w:val="37"/>
        </w:numPr>
        <w:ind w:left="1260"/>
      </w:pPr>
      <w:bookmarkStart w:id="147" w:name="_Toc125458164"/>
      <w:bookmarkStart w:id="148" w:name="_Toc165827885"/>
      <w:r w:rsidRPr="00FC00CA">
        <w:t>New Mexico Employees Health Coverage</w:t>
      </w:r>
      <w:bookmarkEnd w:id="146"/>
      <w:bookmarkEnd w:id="147"/>
      <w:bookmarkEnd w:id="148"/>
    </w:p>
    <w:p w14:paraId="6C1D8E59" w14:textId="77777777" w:rsidR="00A97141" w:rsidRPr="00820E4D" w:rsidRDefault="00A97141" w:rsidP="005441C6">
      <w:pPr>
        <w:ind w:left="540"/>
      </w:pPr>
    </w:p>
    <w:p w14:paraId="44EADB9A" w14:textId="77777777" w:rsidR="00A97141" w:rsidRPr="00820E4D" w:rsidRDefault="00A97141" w:rsidP="005441C6">
      <w:pPr>
        <w:numPr>
          <w:ilvl w:val="0"/>
          <w:numId w:val="11"/>
        </w:numPr>
        <w:ind w:left="1620"/>
      </w:pPr>
      <w:r w:rsidRPr="00820E4D">
        <w:t xml:space="preserve">If the </w:t>
      </w:r>
      <w:r w:rsidR="005802C3" w:rsidRPr="00820E4D">
        <w:t>O</w:t>
      </w:r>
      <w:r w:rsidRPr="00820E4D">
        <w:t xml:space="preserve">fferor has, or grows to, six (6) or more employees who work, or who are expected to work, an average of at least 20 hours per week over a six (6) month period during the term of the contract, </w:t>
      </w:r>
      <w:r w:rsidR="005802C3" w:rsidRPr="00820E4D">
        <w:t>O</w:t>
      </w:r>
      <w:r w:rsidRPr="00820E4D">
        <w:t>fferor must agree to</w:t>
      </w:r>
      <w:r w:rsidR="00552A7C" w:rsidRPr="00820E4D">
        <w:t xml:space="preserve"> </w:t>
      </w:r>
      <w:r w:rsidRPr="00820E4D">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820E4D" w:rsidRDefault="00A97141" w:rsidP="005441C6">
      <w:pPr>
        <w:ind w:left="1620" w:hanging="360"/>
        <w:rPr>
          <w:sz w:val="20"/>
          <w:szCs w:val="20"/>
        </w:rPr>
      </w:pPr>
    </w:p>
    <w:p w14:paraId="2FF9CE06" w14:textId="77777777" w:rsidR="00A97141" w:rsidRPr="00820E4D" w:rsidRDefault="00A97141" w:rsidP="005441C6">
      <w:pPr>
        <w:numPr>
          <w:ilvl w:val="0"/>
          <w:numId w:val="11"/>
        </w:numPr>
        <w:ind w:left="1620"/>
      </w:pPr>
      <w:proofErr w:type="gramStart"/>
      <w:r w:rsidRPr="00820E4D">
        <w:t>Offeror</w:t>
      </w:r>
      <w:proofErr w:type="gramEnd"/>
      <w:r w:rsidRPr="00820E4D">
        <w:t xml:space="preserve">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820E4D" w:rsidRDefault="00A97141" w:rsidP="005441C6">
      <w:pPr>
        <w:ind w:left="1620"/>
        <w:rPr>
          <w:sz w:val="22"/>
          <w:szCs w:val="22"/>
        </w:rPr>
      </w:pPr>
    </w:p>
    <w:p w14:paraId="4038C3DB" w14:textId="77777777" w:rsidR="00A97141" w:rsidRPr="00820E4D" w:rsidRDefault="00A97141" w:rsidP="005441C6">
      <w:pPr>
        <w:numPr>
          <w:ilvl w:val="0"/>
          <w:numId w:val="11"/>
        </w:numPr>
        <w:ind w:left="1620"/>
      </w:pPr>
      <w:r w:rsidRPr="00820E4D">
        <w:t xml:space="preserve">Offeror must agree to advise all employees of the availability of State publicly financed health care coverage programs by providing each employee with, as a minimum, the following web site link to additional information </w:t>
      </w:r>
      <w:hyperlink r:id="rId24" w:history="1">
        <w:r w:rsidR="00A566A2" w:rsidRPr="00820E4D">
          <w:rPr>
            <w:rStyle w:val="Hyperlink"/>
          </w:rPr>
          <w:t>https://bewellnm.com</w:t>
        </w:r>
      </w:hyperlink>
      <w:r w:rsidR="004416D8" w:rsidRPr="00820E4D">
        <w:t>.</w:t>
      </w:r>
    </w:p>
    <w:p w14:paraId="5CBE8E7F" w14:textId="77777777" w:rsidR="00A97141" w:rsidRPr="00820E4D" w:rsidRDefault="00A97141" w:rsidP="005441C6">
      <w:pPr>
        <w:ind w:left="1620"/>
        <w:rPr>
          <w:sz w:val="22"/>
          <w:szCs w:val="22"/>
        </w:rPr>
      </w:pPr>
    </w:p>
    <w:p w14:paraId="156D8FE1" w14:textId="77777777" w:rsidR="00A97141" w:rsidRPr="00820E4D" w:rsidRDefault="00A97141" w:rsidP="005441C6">
      <w:pPr>
        <w:numPr>
          <w:ilvl w:val="0"/>
          <w:numId w:val="11"/>
        </w:numPr>
        <w:ind w:left="1620"/>
      </w:pPr>
      <w:r w:rsidRPr="00820E4D">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820E4D">
        <w:t>Offeror</w:t>
      </w:r>
      <w:r w:rsidRPr="00820E4D">
        <w:t xml:space="preserve"> reports combined sales (from state and, if applicable, from local public bodies if from a state price agreement) of $250,000.</w:t>
      </w:r>
    </w:p>
    <w:p w14:paraId="27357A3D" w14:textId="77777777" w:rsidR="00A97141" w:rsidRPr="004143A3" w:rsidRDefault="00A97141" w:rsidP="00223ACD">
      <w:pPr>
        <w:pStyle w:val="Heading3"/>
        <w:numPr>
          <w:ilvl w:val="0"/>
          <w:numId w:val="37"/>
        </w:numPr>
        <w:ind w:left="1260"/>
      </w:pPr>
      <w:bookmarkStart w:id="149" w:name="_Toc377565354"/>
      <w:bookmarkStart w:id="150" w:name="_Toc125458165"/>
      <w:bookmarkStart w:id="151" w:name="_Toc165827886"/>
      <w:bookmarkStart w:id="152" w:name="_Toc232055176"/>
      <w:r w:rsidRPr="004143A3">
        <w:t>Campaign Contribution Disclosure Form</w:t>
      </w:r>
      <w:bookmarkEnd w:id="149"/>
      <w:bookmarkEnd w:id="150"/>
      <w:bookmarkEnd w:id="151"/>
    </w:p>
    <w:bookmarkEnd w:id="152"/>
    <w:p w14:paraId="499F4549" w14:textId="77777777" w:rsidR="00A97141" w:rsidRPr="00820E4D" w:rsidRDefault="00A97141" w:rsidP="005441C6">
      <w:pPr>
        <w:ind w:left="900"/>
        <w:jc w:val="both"/>
      </w:pPr>
    </w:p>
    <w:p w14:paraId="7E31D429" w14:textId="1AA5E516" w:rsidR="001206A3" w:rsidRPr="00040FBB" w:rsidRDefault="00A97141" w:rsidP="005441C6">
      <w:pPr>
        <w:ind w:left="900"/>
      </w:pPr>
      <w:proofErr w:type="gramStart"/>
      <w:r w:rsidRPr="00040FBB">
        <w:t>Offeror</w:t>
      </w:r>
      <w:proofErr w:type="gramEnd"/>
      <w:r w:rsidRPr="00040FBB">
        <w:t xml:space="preserve"> must complete, sign, and return the Campaign Contribution</w:t>
      </w:r>
      <w:r w:rsidR="00F94EC6" w:rsidRPr="00040FBB">
        <w:t xml:space="preserve"> Disclosure Form</w:t>
      </w:r>
      <w:r w:rsidR="00706F30" w:rsidRPr="00040FBB">
        <w:t>, APPENDIX</w:t>
      </w:r>
      <w:r w:rsidR="0072470B" w:rsidRPr="00040FBB">
        <w:t xml:space="preserve"> B,</w:t>
      </w:r>
      <w:r w:rsidRPr="00040FBB">
        <w:t xml:space="preserve"> as a part of their proposal.  This requirement applies </w:t>
      </w:r>
      <w:r w:rsidR="0012484F" w:rsidRPr="00040FBB">
        <w:t>regardless of</w:t>
      </w:r>
      <w:r w:rsidRPr="00040FBB">
        <w:t xml:space="preserve"> whether a covered contribution was made or not made for the positions of Governor and Lieutenant Governor</w:t>
      </w:r>
      <w:r w:rsidR="00552A7C" w:rsidRPr="00040FBB">
        <w:t xml:space="preserve"> or other identified official</w:t>
      </w:r>
      <w:r w:rsidRPr="00040FBB">
        <w:t xml:space="preserve">.  </w:t>
      </w:r>
      <w:r w:rsidRPr="00040FBB">
        <w:rPr>
          <w:b/>
          <w:u w:val="single"/>
        </w:rPr>
        <w:t xml:space="preserve">Failure to complete and return the </w:t>
      </w:r>
      <w:r w:rsidR="009D6209" w:rsidRPr="00040FBB">
        <w:rPr>
          <w:b/>
          <w:u w:val="single"/>
        </w:rPr>
        <w:t>signed</w:t>
      </w:r>
      <w:r w:rsidR="00400D9D" w:rsidRPr="00040FBB">
        <w:rPr>
          <w:b/>
          <w:u w:val="single"/>
        </w:rPr>
        <w:t>,</w:t>
      </w:r>
      <w:r w:rsidR="009D6209" w:rsidRPr="00040FBB">
        <w:rPr>
          <w:b/>
          <w:u w:val="single"/>
        </w:rPr>
        <w:t xml:space="preserve"> unaltered </w:t>
      </w:r>
      <w:r w:rsidRPr="00040FBB">
        <w:rPr>
          <w:b/>
          <w:u w:val="single"/>
        </w:rPr>
        <w:t xml:space="preserve">form will result in </w:t>
      </w:r>
      <w:r w:rsidR="009972D2" w:rsidRPr="00040FBB">
        <w:rPr>
          <w:b/>
          <w:u w:val="single"/>
        </w:rPr>
        <w:t xml:space="preserve">Offeror’s </w:t>
      </w:r>
      <w:r w:rsidRPr="00040FBB">
        <w:rPr>
          <w:b/>
          <w:u w:val="single"/>
        </w:rPr>
        <w:t>disqualification.</w:t>
      </w:r>
    </w:p>
    <w:p w14:paraId="58A53682" w14:textId="77777777" w:rsidR="001E7DB8" w:rsidRPr="00040FBB" w:rsidRDefault="001E7DB8" w:rsidP="005441C6">
      <w:pPr>
        <w:ind w:left="1260"/>
      </w:pPr>
    </w:p>
    <w:p w14:paraId="5528FEC1" w14:textId="77777777" w:rsidR="001E7DB8" w:rsidRPr="00040FBB" w:rsidRDefault="001E7DB8" w:rsidP="00223ACD">
      <w:pPr>
        <w:pStyle w:val="Heading3"/>
        <w:numPr>
          <w:ilvl w:val="0"/>
          <w:numId w:val="37"/>
        </w:numPr>
        <w:ind w:left="1260"/>
      </w:pPr>
      <w:bookmarkStart w:id="153" w:name="_Toc125458166"/>
      <w:bookmarkStart w:id="154" w:name="_Toc165827887"/>
      <w:r w:rsidRPr="00040FBB">
        <w:t>Letter of Transmittal</w:t>
      </w:r>
      <w:bookmarkEnd w:id="153"/>
      <w:bookmarkEnd w:id="154"/>
    </w:p>
    <w:p w14:paraId="20C210AD" w14:textId="77777777" w:rsidR="001E7DB8" w:rsidRPr="00040FBB" w:rsidRDefault="001E7DB8" w:rsidP="005441C6">
      <w:pPr>
        <w:ind w:left="540"/>
      </w:pPr>
    </w:p>
    <w:p w14:paraId="5006792A" w14:textId="77777777" w:rsidR="00DE0B3A" w:rsidRPr="00820E4D" w:rsidRDefault="001E7DB8" w:rsidP="005441C6">
      <w:pPr>
        <w:ind w:left="900"/>
      </w:pPr>
      <w:proofErr w:type="gramStart"/>
      <w:r w:rsidRPr="00040FBB">
        <w:t>Offeror’s</w:t>
      </w:r>
      <w:proofErr w:type="gramEnd"/>
      <w:r w:rsidRPr="00040FBB">
        <w:t xml:space="preserve"> proposal must be accompanied by </w:t>
      </w:r>
      <w:r w:rsidR="00902F9B" w:rsidRPr="00040FBB">
        <w:t xml:space="preserve">an </w:t>
      </w:r>
      <w:r w:rsidR="00902F9B" w:rsidRPr="00040FBB">
        <w:rPr>
          <w:b/>
          <w:u w:val="single"/>
        </w:rPr>
        <w:t xml:space="preserve">unaltered </w:t>
      </w:r>
      <w:r w:rsidRPr="00040FBB">
        <w:t xml:space="preserve">Letter of Transmittal Form </w:t>
      </w:r>
      <w:r w:rsidR="009972D2" w:rsidRPr="00040FBB">
        <w:t>(</w:t>
      </w:r>
      <w:r w:rsidRPr="00040FBB">
        <w:t xml:space="preserve">APPENDIX </w:t>
      </w:r>
      <w:r w:rsidR="00B00E93" w:rsidRPr="00040FBB">
        <w:t>E</w:t>
      </w:r>
      <w:r w:rsidR="009972D2" w:rsidRPr="00040FBB">
        <w:t>),</w:t>
      </w:r>
      <w:r w:rsidR="00B00E93" w:rsidRPr="00040FBB">
        <w:t xml:space="preserve"> </w:t>
      </w:r>
      <w:r w:rsidRPr="00040FBB">
        <w:t xml:space="preserve">which must be </w:t>
      </w:r>
      <w:r w:rsidRPr="00040FBB">
        <w:rPr>
          <w:b/>
          <w:u w:val="single"/>
        </w:rPr>
        <w:t>completed</w:t>
      </w:r>
      <w:r w:rsidRPr="00040FBB">
        <w:t xml:space="preserve"> and </w:t>
      </w:r>
      <w:r w:rsidRPr="00040FBB">
        <w:rPr>
          <w:b/>
          <w:u w:val="single"/>
        </w:rPr>
        <w:t>signed</w:t>
      </w:r>
      <w:r w:rsidRPr="00040FBB">
        <w:t xml:space="preserve"> by </w:t>
      </w:r>
      <w:r w:rsidR="00DD65FE" w:rsidRPr="00040FBB">
        <w:t xml:space="preserve">the </w:t>
      </w:r>
      <w:r w:rsidRPr="00040FBB">
        <w:t xml:space="preserve">individual authorized to </w:t>
      </w:r>
      <w:r w:rsidR="00DD65FE" w:rsidRPr="00040FBB">
        <w:t xml:space="preserve">contractually </w:t>
      </w:r>
      <w:r w:rsidRPr="00040FBB">
        <w:t>obligate the company</w:t>
      </w:r>
      <w:r w:rsidR="00DD65FE" w:rsidRPr="00040FBB">
        <w:t>, identified in #2 below</w:t>
      </w:r>
      <w:r w:rsidRPr="00040FBB">
        <w:t xml:space="preserve">.  </w:t>
      </w:r>
      <w:r w:rsidR="009972D2" w:rsidRPr="00040FBB">
        <w:rPr>
          <w:b/>
          <w:u w:val="single"/>
        </w:rPr>
        <w:t xml:space="preserve">DO NOT LEAVE ANY OF THE </w:t>
      </w:r>
      <w:r w:rsidR="00BA5CA1" w:rsidRPr="00040FBB">
        <w:rPr>
          <w:b/>
          <w:u w:val="single"/>
        </w:rPr>
        <w:t>ITEMS</w:t>
      </w:r>
      <w:r w:rsidR="009972D2" w:rsidRPr="00040FBB">
        <w:rPr>
          <w:b/>
          <w:u w:val="single"/>
        </w:rPr>
        <w:t xml:space="preserve"> </w:t>
      </w:r>
      <w:r w:rsidR="006E4512" w:rsidRPr="00040FBB">
        <w:rPr>
          <w:b/>
          <w:u w:val="single"/>
        </w:rPr>
        <w:t xml:space="preserve">ON THE FORM </w:t>
      </w:r>
      <w:r w:rsidR="009972D2" w:rsidRPr="00040FBB">
        <w:rPr>
          <w:b/>
          <w:u w:val="single"/>
        </w:rPr>
        <w:t>BLANK</w:t>
      </w:r>
      <w:r w:rsidR="00DE0B3A" w:rsidRPr="00040FBB">
        <w:t xml:space="preserve"> (N/A, None, </w:t>
      </w:r>
      <w:proofErr w:type="gramStart"/>
      <w:r w:rsidR="00DE0B3A" w:rsidRPr="00040FBB">
        <w:t>Does</w:t>
      </w:r>
      <w:proofErr w:type="gramEnd"/>
      <w:r w:rsidR="00DE0B3A" w:rsidRPr="00040FBB">
        <w:t xml:space="preserve"> not apply</w:t>
      </w:r>
      <w:r w:rsidR="00DE0B3A" w:rsidRPr="00820E4D">
        <w:t>, etc. are acceptable responses).</w:t>
      </w:r>
    </w:p>
    <w:p w14:paraId="23632291" w14:textId="77777777" w:rsidR="00DD65FE" w:rsidRPr="00820E4D" w:rsidRDefault="00DD65FE" w:rsidP="005441C6">
      <w:pPr>
        <w:ind w:left="900"/>
      </w:pPr>
    </w:p>
    <w:p w14:paraId="2D31D424" w14:textId="77777777" w:rsidR="001E7DB8" w:rsidRPr="00820E4D" w:rsidRDefault="001E7DB8" w:rsidP="005441C6">
      <w:pPr>
        <w:ind w:left="900"/>
      </w:pPr>
      <w:r w:rsidRPr="00820E4D">
        <w:t xml:space="preserve">The </w:t>
      </w:r>
      <w:r w:rsidR="00DD65FE" w:rsidRPr="00820E4D">
        <w:t xml:space="preserve">Letter </w:t>
      </w:r>
      <w:r w:rsidRPr="00820E4D">
        <w:t xml:space="preserve">of </w:t>
      </w:r>
      <w:r w:rsidR="00DD65FE" w:rsidRPr="00820E4D">
        <w:t xml:space="preserve">Transmittal </w:t>
      </w:r>
      <w:r w:rsidRPr="00820E4D">
        <w:t>MUST:</w:t>
      </w:r>
    </w:p>
    <w:p w14:paraId="6BA43D25" w14:textId="77777777" w:rsidR="001E7DB8" w:rsidRPr="00820E4D" w:rsidRDefault="001E7DB8" w:rsidP="005441C6">
      <w:pPr>
        <w:ind w:left="540"/>
        <w:jc w:val="both"/>
      </w:pPr>
    </w:p>
    <w:p w14:paraId="16CAAD01" w14:textId="77777777" w:rsidR="001E7DB8" w:rsidRPr="00820E4D" w:rsidRDefault="001E7DB8" w:rsidP="005441C6">
      <w:pPr>
        <w:numPr>
          <w:ilvl w:val="0"/>
          <w:numId w:val="2"/>
        </w:numPr>
        <w:ind w:left="1232"/>
      </w:pPr>
      <w:r w:rsidRPr="00820E4D">
        <w:t>Identify the submitting business entity</w:t>
      </w:r>
      <w:r w:rsidR="00BA5CA1" w:rsidRPr="00820E4D">
        <w:t xml:space="preserve"> (its Name, Mailing Address and Phone Number</w:t>
      </w:r>
      <w:proofErr w:type="gramStart"/>
      <w:r w:rsidR="00BA5CA1" w:rsidRPr="00820E4D">
        <w:t>)</w:t>
      </w:r>
      <w:r w:rsidR="00902F9B" w:rsidRPr="00820E4D">
        <w:t>;</w:t>
      </w:r>
      <w:proofErr w:type="gramEnd"/>
    </w:p>
    <w:p w14:paraId="785BBCE0" w14:textId="77777777" w:rsidR="001E7DB8" w:rsidRPr="00820E4D" w:rsidRDefault="001E7DB8" w:rsidP="005441C6">
      <w:pPr>
        <w:numPr>
          <w:ilvl w:val="0"/>
          <w:numId w:val="2"/>
        </w:numPr>
        <w:ind w:left="1232"/>
      </w:pPr>
      <w:r w:rsidRPr="00820E4D">
        <w:lastRenderedPageBreak/>
        <w:t xml:space="preserve">Identify the </w:t>
      </w:r>
      <w:r w:rsidR="00BA5CA1" w:rsidRPr="00820E4D">
        <w:t>Name</w:t>
      </w:r>
      <w:r w:rsidRPr="00820E4D">
        <w:t xml:space="preserve">, </w:t>
      </w:r>
      <w:r w:rsidR="00BA5CA1" w:rsidRPr="00820E4D">
        <w:t>Title</w:t>
      </w:r>
      <w:r w:rsidRPr="00820E4D">
        <w:t xml:space="preserve">, </w:t>
      </w:r>
      <w:r w:rsidR="00BA5CA1" w:rsidRPr="00820E4D">
        <w:t>Telephone</w:t>
      </w:r>
      <w:r w:rsidRPr="00820E4D">
        <w:t xml:space="preserve">, and </w:t>
      </w:r>
      <w:r w:rsidR="00BA5CA1" w:rsidRPr="00820E4D">
        <w:t>E</w:t>
      </w:r>
      <w:r w:rsidRPr="00820E4D">
        <w:t>-mail address of the person authorized by the Offeror</w:t>
      </w:r>
      <w:r w:rsidR="00BA5CA1" w:rsidRPr="00820E4D">
        <w:t>’s</w:t>
      </w:r>
      <w:r w:rsidRPr="00820E4D">
        <w:t xml:space="preserve"> organization to </w:t>
      </w:r>
      <w:r w:rsidR="00BA5CA1" w:rsidRPr="00820E4D">
        <w:t xml:space="preserve">(A) </w:t>
      </w:r>
      <w:r w:rsidRPr="00820E4D">
        <w:t>contractually obligate the business entity providing the Offer</w:t>
      </w:r>
      <w:r w:rsidR="00BA5CA1" w:rsidRPr="00820E4D">
        <w:t>, (B) negotiate a contract on behalf of the organization; and/or (C) provide clarifications or answer questions regarding the Offeror’s proposal content</w:t>
      </w:r>
      <w:r w:rsidR="0060438C" w:rsidRPr="00820E4D">
        <w:t xml:space="preserve"> </w:t>
      </w:r>
      <w:r w:rsidR="0060438C" w:rsidRPr="00820E4D">
        <w:rPr>
          <w:i/>
          <w:sz w:val="22"/>
          <w:szCs w:val="22"/>
        </w:rPr>
        <w:t>(A response to B and/or C is only required if the response</w:t>
      </w:r>
      <w:r w:rsidR="00114006" w:rsidRPr="00820E4D">
        <w:rPr>
          <w:i/>
          <w:sz w:val="22"/>
          <w:szCs w:val="22"/>
        </w:rPr>
        <w:t>s</w:t>
      </w:r>
      <w:r w:rsidR="0060438C" w:rsidRPr="00820E4D">
        <w:rPr>
          <w:i/>
          <w:sz w:val="22"/>
          <w:szCs w:val="22"/>
        </w:rPr>
        <w:t xml:space="preserve"> differs from the individual identified in A)</w:t>
      </w:r>
      <w:r w:rsidR="00902F9B" w:rsidRPr="00820E4D">
        <w:rPr>
          <w:sz w:val="22"/>
          <w:szCs w:val="22"/>
        </w:rPr>
        <w:t>;</w:t>
      </w:r>
    </w:p>
    <w:p w14:paraId="7269E272" w14:textId="5959057E" w:rsidR="001E7DB8" w:rsidRPr="00820E4D" w:rsidRDefault="001E7DB8" w:rsidP="005441C6">
      <w:pPr>
        <w:numPr>
          <w:ilvl w:val="0"/>
          <w:numId w:val="2"/>
        </w:numPr>
        <w:ind w:left="1232"/>
      </w:pPr>
      <w:r w:rsidRPr="00820E4D">
        <w:t>Ide</w:t>
      </w:r>
      <w:r w:rsidR="002F71CD" w:rsidRPr="00820E4D">
        <w:t xml:space="preserve">ntify sub-contractors, </w:t>
      </w:r>
      <w:r w:rsidRPr="00820E4D">
        <w:t>if any</w:t>
      </w:r>
      <w:r w:rsidR="002F71CD" w:rsidRPr="00820E4D">
        <w:t>,</w:t>
      </w:r>
      <w:r w:rsidRPr="00820E4D">
        <w:t xml:space="preserve"> anticipated to be utilized in the performance of any resultant contract </w:t>
      </w:r>
      <w:proofErr w:type="gramStart"/>
      <w:r w:rsidRPr="00820E4D">
        <w:t>award</w:t>
      </w:r>
      <w:r w:rsidR="00902F9B" w:rsidRPr="00820E4D">
        <w:t>;</w:t>
      </w:r>
      <w:proofErr w:type="gramEnd"/>
    </w:p>
    <w:p w14:paraId="63212008" w14:textId="62E1567A" w:rsidR="001E7DB8" w:rsidRPr="00820E4D" w:rsidRDefault="001E7DB8" w:rsidP="005441C6">
      <w:pPr>
        <w:numPr>
          <w:ilvl w:val="0"/>
          <w:numId w:val="2"/>
        </w:numPr>
        <w:ind w:left="1232"/>
      </w:pPr>
      <w:r w:rsidRPr="00820E4D">
        <w:t xml:space="preserve">Describe </w:t>
      </w:r>
      <w:r w:rsidR="008D6877" w:rsidRPr="00820E4D">
        <w:t xml:space="preserve">any </w:t>
      </w:r>
      <w:r w:rsidRPr="00820E4D">
        <w:t>relationship</w:t>
      </w:r>
      <w:r w:rsidR="009972D2" w:rsidRPr="00820E4D">
        <w:t xml:space="preserve"> </w:t>
      </w:r>
      <w:r w:rsidRPr="00820E4D">
        <w:t xml:space="preserve">with any other entity </w:t>
      </w:r>
      <w:r w:rsidR="008D6877" w:rsidRPr="00820E4D">
        <w:t>(such as State Agency, reseller, etc., that is not a sub-contractor identified in #3)</w:t>
      </w:r>
      <w:r w:rsidR="002F71CD" w:rsidRPr="00820E4D">
        <w:t>, if any,</w:t>
      </w:r>
      <w:r w:rsidR="008D6877" w:rsidRPr="00820E4D">
        <w:t xml:space="preserve"> </w:t>
      </w:r>
      <w:r w:rsidRPr="00820E4D">
        <w:t>which will be used in the performance of this awarded contract</w:t>
      </w:r>
      <w:r w:rsidR="00902F9B" w:rsidRPr="00820E4D">
        <w:t>; and</w:t>
      </w:r>
    </w:p>
    <w:p w14:paraId="08D6AD0C" w14:textId="35952F21" w:rsidR="00DD65FE" w:rsidRPr="00820E4D" w:rsidRDefault="00DD65FE" w:rsidP="005441C6">
      <w:pPr>
        <w:numPr>
          <w:ilvl w:val="0"/>
          <w:numId w:val="2"/>
        </w:numPr>
        <w:ind w:left="1232"/>
      </w:pPr>
      <w:r w:rsidRPr="00820E4D">
        <w:t xml:space="preserve">Be signed </w:t>
      </w:r>
      <w:r w:rsidR="00BA5CA1" w:rsidRPr="00820E4D">
        <w:t xml:space="preserve">and dated </w:t>
      </w:r>
      <w:r w:rsidRPr="00040FBB">
        <w:t>by the person identified in #2 above</w:t>
      </w:r>
      <w:r w:rsidR="00902F9B" w:rsidRPr="00040FBB">
        <w:t>;</w:t>
      </w:r>
      <w:r w:rsidRPr="00040FBB">
        <w:t xml:space="preserve"> attesting to the veracity of the information </w:t>
      </w:r>
      <w:r w:rsidR="008C1CAF" w:rsidRPr="00040FBB">
        <w:t>provided and</w:t>
      </w:r>
      <w:r w:rsidRPr="00040FBB">
        <w:t xml:space="preserve"> </w:t>
      </w:r>
      <w:r w:rsidR="00902F9B" w:rsidRPr="00040FBB">
        <w:t>acknowledging (a) the organization’s acceptance of the Conditions Governing the Pr</w:t>
      </w:r>
      <w:r w:rsidR="00611DE7" w:rsidRPr="00040FBB">
        <w:t>ocurement stated in Section II.</w:t>
      </w:r>
      <w:r w:rsidR="00902F9B" w:rsidRPr="00040FBB">
        <w:t xml:space="preserve">C.1, the organizations acceptance of the Section </w:t>
      </w:r>
      <w:r w:rsidR="00ED18D3" w:rsidRPr="00040FBB">
        <w:t>I</w:t>
      </w:r>
      <w:r w:rsidR="00902F9B" w:rsidRPr="00040FBB">
        <w:t>V</w:t>
      </w:r>
      <w:r w:rsidR="00ED18D3" w:rsidRPr="00040FBB">
        <w:t>.E,</w:t>
      </w:r>
      <w:r w:rsidR="00902F9B" w:rsidRPr="00040FBB">
        <w:t xml:space="preserve"> Evaluation Factors, and (c) receipt of </w:t>
      </w:r>
      <w:proofErr w:type="gramStart"/>
      <w:r w:rsidR="00902F9B" w:rsidRPr="00040FBB">
        <w:t>any and</w:t>
      </w:r>
      <w:r w:rsidR="00902F9B" w:rsidRPr="00820E4D">
        <w:t xml:space="preserve"> all</w:t>
      </w:r>
      <w:proofErr w:type="gramEnd"/>
      <w:r w:rsidR="00902F9B" w:rsidRPr="00820E4D">
        <w:t xml:space="preserve"> amendments to the RFP.</w:t>
      </w:r>
    </w:p>
    <w:p w14:paraId="2EB96C8B" w14:textId="77777777" w:rsidR="001E7DB8" w:rsidRPr="00820E4D" w:rsidRDefault="001E7DB8" w:rsidP="005441C6">
      <w:pPr>
        <w:ind w:left="872"/>
      </w:pPr>
    </w:p>
    <w:p w14:paraId="1A85D967" w14:textId="77777777" w:rsidR="009972D2" w:rsidRPr="00820E4D" w:rsidRDefault="009972D2" w:rsidP="005441C6">
      <w:pPr>
        <w:ind w:left="1260"/>
        <w:rPr>
          <w:b/>
          <w:u w:val="single"/>
        </w:rPr>
      </w:pPr>
      <w:r w:rsidRPr="00820E4D">
        <w:rPr>
          <w:b/>
          <w:u w:val="single"/>
        </w:rPr>
        <w:t xml:space="preserve">Failure to respond to ALL items as indicated </w:t>
      </w:r>
      <w:proofErr w:type="gramStart"/>
      <w:r w:rsidRPr="00820E4D">
        <w:rPr>
          <w:b/>
          <w:u w:val="single"/>
        </w:rPr>
        <w:t>above,</w:t>
      </w:r>
      <w:proofErr w:type="gramEnd"/>
      <w:r w:rsidRPr="00820E4D">
        <w:rPr>
          <w:b/>
          <w:u w:val="single"/>
        </w:rPr>
        <w:t xml:space="preserve"> will result in Offeror’s disqualification.</w:t>
      </w:r>
    </w:p>
    <w:p w14:paraId="30FB8D1C" w14:textId="0AAAD2B6" w:rsidR="009E0B61" w:rsidRPr="00820E4D" w:rsidRDefault="009E0B61" w:rsidP="005441C6">
      <w:pPr>
        <w:widowControl w:val="0"/>
        <w:suppressAutoHyphens/>
        <w:ind w:left="540"/>
        <w:rPr>
          <w:rFonts w:eastAsia="SimSun"/>
          <w:b/>
          <w:kern w:val="1"/>
          <w:lang w:eastAsia="hi-IN" w:bidi="hi-IN"/>
        </w:rPr>
      </w:pPr>
    </w:p>
    <w:p w14:paraId="3D613175" w14:textId="77777777" w:rsidR="00686A56" w:rsidRPr="00820E4D" w:rsidRDefault="00686A56" w:rsidP="00223ACD">
      <w:pPr>
        <w:pStyle w:val="Heading3"/>
        <w:numPr>
          <w:ilvl w:val="0"/>
          <w:numId w:val="38"/>
        </w:numPr>
        <w:ind w:left="1260"/>
        <w:rPr>
          <w:rFonts w:cs="Times New Roman"/>
        </w:rPr>
      </w:pPr>
      <w:bookmarkStart w:id="155" w:name="_Toc377565356"/>
      <w:bookmarkStart w:id="156" w:name="_Toc125458167"/>
      <w:bookmarkStart w:id="157" w:name="_Toc165827888"/>
      <w:r w:rsidRPr="00820E4D">
        <w:rPr>
          <w:rFonts w:cs="Times New Roman"/>
        </w:rPr>
        <w:t>Disclosure Regarding Responsibility</w:t>
      </w:r>
      <w:bookmarkEnd w:id="155"/>
      <w:bookmarkEnd w:id="156"/>
      <w:bookmarkEnd w:id="157"/>
    </w:p>
    <w:p w14:paraId="54B31784" w14:textId="77777777" w:rsidR="009B00C8" w:rsidRPr="00820E4D" w:rsidRDefault="009B00C8" w:rsidP="005441C6">
      <w:pPr>
        <w:widowControl w:val="0"/>
        <w:suppressAutoHyphens/>
        <w:ind w:left="540"/>
        <w:rPr>
          <w:b/>
          <w:bCs/>
          <w:u w:val="single"/>
        </w:rPr>
      </w:pPr>
    </w:p>
    <w:p w14:paraId="7599FDC3" w14:textId="77777777" w:rsidR="009B00C8" w:rsidRPr="00820E4D" w:rsidRDefault="009B00C8" w:rsidP="005441C6">
      <w:pPr>
        <w:widowControl w:val="0"/>
        <w:numPr>
          <w:ilvl w:val="0"/>
          <w:numId w:val="17"/>
        </w:numPr>
        <w:suppressAutoHyphens/>
        <w:ind w:left="1260"/>
        <w:contextualSpacing/>
      </w:pPr>
      <w:r w:rsidRPr="00820E4D">
        <w:t xml:space="preserve">Any prospective Contractor and any of its </w:t>
      </w:r>
      <w:proofErr w:type="gramStart"/>
      <w:r w:rsidRPr="00820E4D">
        <w:t>Principals</w:t>
      </w:r>
      <w:proofErr w:type="gramEnd"/>
      <w:r w:rsidRPr="00820E4D">
        <w:t xml:space="preserve"> who enter into a contract greater</w:t>
      </w:r>
      <w:r w:rsidR="00546FBD" w:rsidRPr="00820E4D">
        <w:t xml:space="preserve"> </w:t>
      </w:r>
      <w:r w:rsidRPr="00820E4D">
        <w:t>than sixty thousand dollars ($60,000.00) with any state agency or local public body for professional services, tangible personal property, services or construction agrees to disclose whether the Contractor, or any principal of the Contractor’s company:</w:t>
      </w:r>
    </w:p>
    <w:p w14:paraId="076647EB" w14:textId="1E0F9003" w:rsidR="009B00C8" w:rsidRPr="0012484F" w:rsidRDefault="009B00C8" w:rsidP="005441C6">
      <w:pPr>
        <w:numPr>
          <w:ilvl w:val="0"/>
          <w:numId w:val="18"/>
        </w:numPr>
        <w:ind w:left="1620"/>
        <w:rPr>
          <w:b/>
        </w:rPr>
      </w:pPr>
      <w:r w:rsidRPr="00820E4D">
        <w:t xml:space="preserve">is presently debarred, suspended, proposed for debarment, or declared ineligible for award of contract by any federal entity, state agency or local public </w:t>
      </w:r>
      <w:proofErr w:type="gramStart"/>
      <w:r w:rsidRPr="00820E4D">
        <w:t>body;</w:t>
      </w:r>
      <w:proofErr w:type="gramEnd"/>
    </w:p>
    <w:p w14:paraId="79E1B612" w14:textId="77777777" w:rsidR="009B00C8" w:rsidRPr="00820E4D" w:rsidRDefault="009B00C8" w:rsidP="005441C6">
      <w:pPr>
        <w:numPr>
          <w:ilvl w:val="0"/>
          <w:numId w:val="18"/>
        </w:numPr>
        <w:ind w:left="1620"/>
      </w:pPr>
      <w:r w:rsidRPr="00820E4D">
        <w:t xml:space="preserve">has within a three-year period preceding this offer, been convicted in a criminal matter or had a civil judgment rendered against them for: </w:t>
      </w:r>
    </w:p>
    <w:p w14:paraId="6312B71D" w14:textId="77777777" w:rsidR="009B00C8" w:rsidRPr="00820E4D" w:rsidRDefault="009B00C8" w:rsidP="005441C6">
      <w:pPr>
        <w:numPr>
          <w:ilvl w:val="0"/>
          <w:numId w:val="19"/>
        </w:numPr>
        <w:ind w:left="1890" w:hanging="270"/>
      </w:pPr>
      <w:r w:rsidRPr="00820E4D">
        <w:t xml:space="preserve">the commission of fraud or a criminal offense in connection with obtaining, attempting to obtain, or performing a public (federal, state or local) contract or </w:t>
      </w:r>
      <w:proofErr w:type="gramStart"/>
      <w:r w:rsidRPr="00820E4D">
        <w:t>subcontract;</w:t>
      </w:r>
      <w:proofErr w:type="gramEnd"/>
      <w:r w:rsidRPr="00820E4D">
        <w:t xml:space="preserve"> </w:t>
      </w:r>
    </w:p>
    <w:p w14:paraId="6007C6FF" w14:textId="77777777" w:rsidR="009B00C8" w:rsidRPr="00820E4D" w:rsidRDefault="009B00C8" w:rsidP="005441C6">
      <w:pPr>
        <w:numPr>
          <w:ilvl w:val="0"/>
          <w:numId w:val="19"/>
        </w:numPr>
        <w:ind w:left="1890" w:hanging="270"/>
      </w:pPr>
      <w:r w:rsidRPr="00820E4D">
        <w:t>violation of Federal or state antitrust statutes related to the submission of offers; or</w:t>
      </w:r>
    </w:p>
    <w:p w14:paraId="738D03DA" w14:textId="24446B18" w:rsidR="009B00C8" w:rsidRPr="00820E4D" w:rsidRDefault="009B00C8" w:rsidP="005441C6">
      <w:pPr>
        <w:numPr>
          <w:ilvl w:val="0"/>
          <w:numId w:val="19"/>
        </w:numPr>
        <w:ind w:left="1890" w:hanging="270"/>
      </w:pPr>
      <w:r w:rsidRPr="00820E4D">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820E4D">
        <w:t>property;</w:t>
      </w:r>
      <w:proofErr w:type="gramEnd"/>
    </w:p>
    <w:p w14:paraId="03D9C3D3" w14:textId="77777777" w:rsidR="009B00C8" w:rsidRPr="00820E4D" w:rsidRDefault="009B00C8" w:rsidP="005441C6">
      <w:pPr>
        <w:numPr>
          <w:ilvl w:val="0"/>
          <w:numId w:val="18"/>
        </w:numPr>
        <w:ind w:left="1620"/>
      </w:pPr>
      <w:r w:rsidRPr="00820E4D">
        <w:t xml:space="preserve">is presently indicted for, or otherwise criminally or civilly charged by any (federal state or local) government entity with the commission of any of the offenses enumerated in paragraph </w:t>
      </w:r>
      <w:r w:rsidR="00D47628" w:rsidRPr="00820E4D">
        <w:t>A</w:t>
      </w:r>
      <w:r w:rsidRPr="00820E4D">
        <w:t xml:space="preserve"> of this </w:t>
      </w:r>
      <w:proofErr w:type="gramStart"/>
      <w:r w:rsidRPr="00820E4D">
        <w:t>disclosure;</w:t>
      </w:r>
      <w:proofErr w:type="gramEnd"/>
    </w:p>
    <w:p w14:paraId="543A326B" w14:textId="77777777" w:rsidR="009B00C8" w:rsidRPr="00820E4D" w:rsidRDefault="009B00C8" w:rsidP="005441C6">
      <w:pPr>
        <w:numPr>
          <w:ilvl w:val="0"/>
          <w:numId w:val="22"/>
        </w:numPr>
        <w:ind w:left="1620" w:hanging="360"/>
      </w:pPr>
      <w:r w:rsidRPr="00820E4D">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820E4D" w:rsidRDefault="009B00C8" w:rsidP="005441C6">
      <w:pPr>
        <w:numPr>
          <w:ilvl w:val="1"/>
          <w:numId w:val="22"/>
        </w:numPr>
        <w:ind w:left="1890"/>
      </w:pPr>
      <w:r w:rsidRPr="00820E4D">
        <w:t xml:space="preserve">The tax liability is finally determined.  The liability is finally determined if it has been assessed.  A liability is </w:t>
      </w:r>
      <w:proofErr w:type="gramStart"/>
      <w:r w:rsidRPr="00820E4D">
        <w:t>not finally</w:t>
      </w:r>
      <w:proofErr w:type="gramEnd"/>
      <w:r w:rsidRPr="00820E4D">
        <w:t xml:space="preserve"> determined if there is a pending administrative or judicial challenge.  In the case of a judicial challenge of </w:t>
      </w:r>
      <w:proofErr w:type="gramStart"/>
      <w:r w:rsidRPr="00820E4D">
        <w:t xml:space="preserve">the </w:t>
      </w:r>
      <w:r w:rsidRPr="00820E4D">
        <w:lastRenderedPageBreak/>
        <w:t>liability</w:t>
      </w:r>
      <w:proofErr w:type="gramEnd"/>
      <w:r w:rsidRPr="00820E4D">
        <w:t>, the liability is not finally determined until all judicial appeal rights have been exhausted.</w:t>
      </w:r>
    </w:p>
    <w:p w14:paraId="26967F3A" w14:textId="77777777" w:rsidR="009B00C8" w:rsidRPr="00820E4D" w:rsidRDefault="009B00C8" w:rsidP="005441C6">
      <w:pPr>
        <w:numPr>
          <w:ilvl w:val="1"/>
          <w:numId w:val="22"/>
        </w:numPr>
        <w:ind w:left="1890"/>
      </w:pPr>
      <w:r w:rsidRPr="00820E4D">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820E4D" w:rsidRDefault="00372116" w:rsidP="005441C6">
      <w:pPr>
        <w:numPr>
          <w:ilvl w:val="1"/>
          <w:numId w:val="22"/>
        </w:numPr>
        <w:ind w:left="1890"/>
      </w:pPr>
      <w:r w:rsidRPr="00820E4D">
        <w:t>Have within a three-</w:t>
      </w:r>
      <w:r w:rsidR="009B00C8" w:rsidRPr="00820E4D">
        <w:t>year period preceding this offer, had one or more contracts terminated for default by any federal or state agency or local public body.)</w:t>
      </w:r>
    </w:p>
    <w:p w14:paraId="4CE47B65" w14:textId="77777777" w:rsidR="009B00C8" w:rsidRPr="00820E4D" w:rsidRDefault="009B00C8" w:rsidP="005441C6">
      <w:pPr>
        <w:widowControl w:val="0"/>
        <w:suppressAutoHyphens/>
        <w:ind w:left="3420"/>
      </w:pPr>
    </w:p>
    <w:p w14:paraId="745EAD07" w14:textId="77777777" w:rsidR="009B00C8" w:rsidRPr="00820E4D" w:rsidRDefault="009B00C8" w:rsidP="005441C6">
      <w:pPr>
        <w:widowControl w:val="0"/>
        <w:numPr>
          <w:ilvl w:val="0"/>
          <w:numId w:val="17"/>
        </w:numPr>
        <w:suppressAutoHyphens/>
        <w:ind w:left="1260"/>
        <w:contextualSpacing/>
      </w:pPr>
      <w:r w:rsidRPr="00820E4D">
        <w:t>Principal, for the purpose of this disclosure, means an officer, director, owner, partner,</w:t>
      </w:r>
      <w:r w:rsidR="00546FBD" w:rsidRPr="00820E4D">
        <w:t xml:space="preserve"> </w:t>
      </w:r>
      <w:r w:rsidRPr="00820E4D">
        <w:t>or</w:t>
      </w:r>
      <w:r w:rsidR="00D47628" w:rsidRPr="00820E4D">
        <w:t xml:space="preserve"> </w:t>
      </w:r>
      <w:r w:rsidRPr="00820E4D">
        <w:t>a person having primary management or supervisory responsibilities within a business entity or related entities.</w:t>
      </w:r>
    </w:p>
    <w:p w14:paraId="6F20CF7D" w14:textId="77777777" w:rsidR="009B00C8" w:rsidRPr="00820E4D" w:rsidRDefault="009B00C8" w:rsidP="005441C6">
      <w:pPr>
        <w:widowControl w:val="0"/>
        <w:suppressAutoHyphens/>
        <w:ind w:left="900" w:firstLine="720"/>
      </w:pPr>
    </w:p>
    <w:p w14:paraId="58C4E89E" w14:textId="5441BC0E" w:rsidR="009B00C8" w:rsidRPr="00820E4D" w:rsidRDefault="009B00C8" w:rsidP="005441C6">
      <w:pPr>
        <w:widowControl w:val="0"/>
        <w:numPr>
          <w:ilvl w:val="0"/>
          <w:numId w:val="17"/>
        </w:numPr>
        <w:suppressAutoHyphens/>
        <w:ind w:left="1260"/>
        <w:contextualSpacing/>
      </w:pPr>
      <w:r w:rsidRPr="00820E4D">
        <w:t xml:space="preserve">The Contractor shall provide immediate written notice to the </w:t>
      </w:r>
      <w:r w:rsidR="00A27284">
        <w:t>ALTSD</w:t>
      </w:r>
      <w:r w:rsidRPr="00820E4D">
        <w:t xml:space="preserve"> or</w:t>
      </w:r>
      <w:r w:rsidR="00546FBD" w:rsidRPr="00820E4D">
        <w:t xml:space="preserve"> </w:t>
      </w:r>
      <w:r w:rsidRPr="00820E4D">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820E4D" w:rsidRDefault="00F0645F" w:rsidP="005441C6">
      <w:pPr>
        <w:widowControl w:val="0"/>
        <w:suppressAutoHyphens/>
        <w:ind w:left="1260"/>
        <w:contextualSpacing/>
      </w:pPr>
    </w:p>
    <w:p w14:paraId="0EC297C4" w14:textId="77777777" w:rsidR="00CE5CEB" w:rsidRPr="00820E4D" w:rsidRDefault="00F0645F" w:rsidP="005441C6">
      <w:pPr>
        <w:widowControl w:val="0"/>
        <w:numPr>
          <w:ilvl w:val="0"/>
          <w:numId w:val="17"/>
        </w:numPr>
        <w:suppressAutoHyphens/>
        <w:ind w:left="1260"/>
        <w:contextualSpacing/>
      </w:pPr>
      <w:r w:rsidRPr="00820E4D">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820E4D" w:rsidRDefault="009B00C8" w:rsidP="005441C6">
      <w:pPr>
        <w:widowControl w:val="0"/>
        <w:suppressAutoHyphens/>
        <w:ind w:left="1620"/>
        <w:contextualSpacing/>
      </w:pPr>
    </w:p>
    <w:p w14:paraId="20454A8F" w14:textId="77777777" w:rsidR="009B00C8" w:rsidRPr="00820E4D" w:rsidRDefault="009B00C8" w:rsidP="005441C6">
      <w:pPr>
        <w:widowControl w:val="0"/>
        <w:numPr>
          <w:ilvl w:val="0"/>
          <w:numId w:val="17"/>
        </w:numPr>
        <w:suppressAutoHyphens/>
        <w:ind w:left="1260"/>
        <w:contextualSpacing/>
      </w:pPr>
      <w:r w:rsidRPr="00820E4D">
        <w:t xml:space="preserve">Nothing contained in the foregoing </w:t>
      </w:r>
      <w:proofErr w:type="gramStart"/>
      <w:r w:rsidRPr="00820E4D">
        <w:t>shall</w:t>
      </w:r>
      <w:proofErr w:type="gramEnd"/>
      <w:r w:rsidRPr="00820E4D">
        <w:t xml:space="preserve"> be construed to require establishment of a</w:t>
      </w:r>
      <w:r w:rsidR="00546FBD" w:rsidRPr="00820E4D">
        <w:t xml:space="preserve"> </w:t>
      </w:r>
      <w:r w:rsidRPr="00820E4D">
        <w:t xml:space="preserve">system of records </w:t>
      </w:r>
      <w:proofErr w:type="gramStart"/>
      <w:r w:rsidRPr="00820E4D">
        <w:t>in order to</w:t>
      </w:r>
      <w:proofErr w:type="gramEnd"/>
      <w:r w:rsidRPr="00820E4D">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820E4D" w:rsidRDefault="009B00C8" w:rsidP="005441C6">
      <w:pPr>
        <w:widowControl w:val="0"/>
        <w:suppressAutoHyphens/>
        <w:ind w:left="900" w:firstLine="720"/>
      </w:pPr>
    </w:p>
    <w:p w14:paraId="3E691C21" w14:textId="0B86C90D" w:rsidR="00785E81" w:rsidRPr="00820E4D" w:rsidRDefault="009B00C8" w:rsidP="005441C6">
      <w:pPr>
        <w:widowControl w:val="0"/>
        <w:numPr>
          <w:ilvl w:val="0"/>
          <w:numId w:val="17"/>
        </w:numPr>
        <w:suppressAutoHyphens/>
        <w:ind w:left="1260"/>
        <w:contextualSpacing/>
      </w:pPr>
      <w:r w:rsidRPr="00820E4D">
        <w:t>The disclosure requirement provided is a material representation of fact upon which</w:t>
      </w:r>
      <w:r w:rsidR="00546FBD" w:rsidRPr="00820E4D">
        <w:t xml:space="preserve"> </w:t>
      </w:r>
      <w:r w:rsidRPr="00820E4D">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A27284">
        <w:t xml:space="preserve">ALTSD </w:t>
      </w:r>
      <w:r w:rsidRPr="00820E4D">
        <w:t xml:space="preserve">or other party to this Agreement.  If it is later determined that the Contractor knowingly rendered an erroneous disclosure, in addition to other remedies available to the Government, the </w:t>
      </w:r>
      <w:r w:rsidR="00A27284">
        <w:t>ALTSD</w:t>
      </w:r>
      <w:r w:rsidRPr="00820E4D">
        <w:t xml:space="preserve"> or Central Purchasing Officer may terminate the involved contract for cause.  Still further the </w:t>
      </w:r>
      <w:r w:rsidR="00A27284">
        <w:t xml:space="preserve">ALTSD </w:t>
      </w:r>
      <w:r w:rsidRPr="00820E4D">
        <w:t xml:space="preserve">or Central Purchasing Officer may suspend or debar the Contractor from eligibility for future solicitations until such time as the matter is resolved to the satisfaction of the </w:t>
      </w:r>
      <w:r w:rsidR="00497CDB">
        <w:t>ALTSD</w:t>
      </w:r>
      <w:r w:rsidRPr="00820E4D">
        <w:t xml:space="preserve"> or Central Purchasing Officer.</w:t>
      </w:r>
    </w:p>
    <w:p w14:paraId="20E11644" w14:textId="77777777" w:rsidR="009E5FD1" w:rsidRPr="00820E4D" w:rsidRDefault="009E5FD1" w:rsidP="005441C6">
      <w:pPr>
        <w:pStyle w:val="ListParagraph"/>
        <w:ind w:left="1260"/>
      </w:pPr>
    </w:p>
    <w:p w14:paraId="245EF0A5" w14:textId="77777777" w:rsidR="009E5FD1" w:rsidRPr="00820E4D" w:rsidRDefault="009E5FD1" w:rsidP="00223ACD">
      <w:pPr>
        <w:pStyle w:val="Heading3"/>
        <w:numPr>
          <w:ilvl w:val="0"/>
          <w:numId w:val="38"/>
        </w:numPr>
        <w:ind w:left="1260"/>
        <w:rPr>
          <w:rFonts w:cs="Times New Roman"/>
          <w:b w:val="0"/>
          <w:bCs w:val="0"/>
        </w:rPr>
      </w:pPr>
      <w:bookmarkStart w:id="158" w:name="_Toc125458168"/>
      <w:bookmarkStart w:id="159" w:name="_Toc165827889"/>
      <w:r w:rsidRPr="00820E4D">
        <w:rPr>
          <w:rFonts w:cs="Times New Roman"/>
        </w:rPr>
        <w:t>New Mexico Preferences</w:t>
      </w:r>
      <w:bookmarkEnd w:id="158"/>
      <w:bookmarkEnd w:id="159"/>
    </w:p>
    <w:p w14:paraId="7206E3FA" w14:textId="77777777" w:rsidR="009E5FD1" w:rsidRPr="00820E4D" w:rsidRDefault="009E5FD1" w:rsidP="005441C6">
      <w:pPr>
        <w:ind w:left="1260"/>
      </w:pPr>
    </w:p>
    <w:p w14:paraId="0D64CFC1" w14:textId="5C6B21AA" w:rsidR="009E5FD1" w:rsidRPr="00820E4D" w:rsidRDefault="009E5FD1" w:rsidP="4C4F7024">
      <w:pPr>
        <w:ind w:left="900"/>
        <w:rPr>
          <w:b/>
          <w:bCs/>
        </w:rPr>
      </w:pPr>
      <w:r w:rsidRPr="001B38F8">
        <w:rPr>
          <w:b/>
        </w:rPr>
        <w:lastRenderedPageBreak/>
        <w:t xml:space="preserve">The New Mexico Preferences shall not apply because the </w:t>
      </w:r>
      <w:r w:rsidR="00F20DD9" w:rsidRPr="001B38F8">
        <w:rPr>
          <w:b/>
        </w:rPr>
        <w:t>expenditure</w:t>
      </w:r>
      <w:r w:rsidRPr="001B38F8">
        <w:rPr>
          <w:b/>
        </w:rPr>
        <w:t xml:space="preserve"> for this RFP includes federal funds.</w:t>
      </w:r>
      <w:r>
        <w:t xml:space="preserve"> </w:t>
      </w:r>
    </w:p>
    <w:p w14:paraId="75A757EA" w14:textId="77777777" w:rsidR="009E5FD1" w:rsidRPr="00820E4D" w:rsidRDefault="009E5FD1" w:rsidP="009E5FD1">
      <w:pPr>
        <w:widowControl w:val="0"/>
        <w:suppressAutoHyphens/>
        <w:contextualSpacing/>
      </w:pPr>
    </w:p>
    <w:p w14:paraId="33AFF06B" w14:textId="77777777" w:rsidR="001206A3" w:rsidRPr="00820E4D" w:rsidRDefault="00894DB7" w:rsidP="00126C5C">
      <w:pPr>
        <w:pStyle w:val="Heading1"/>
        <w:jc w:val="left"/>
        <w:rPr>
          <w:rFonts w:cs="Times New Roman"/>
        </w:rPr>
      </w:pPr>
      <w:r w:rsidRPr="00820E4D">
        <w:rPr>
          <w:rFonts w:cs="Times New Roman"/>
        </w:rPr>
        <w:br w:type="page"/>
      </w:r>
      <w:bookmarkStart w:id="160" w:name="_Toc377565358"/>
      <w:bookmarkStart w:id="161" w:name="_Toc125458169"/>
      <w:bookmarkStart w:id="162" w:name="_Toc165827890"/>
      <w:r w:rsidR="001206A3" w:rsidRPr="00820E4D">
        <w:rPr>
          <w:rFonts w:cs="Times New Roman"/>
        </w:rPr>
        <w:lastRenderedPageBreak/>
        <w:t>III</w:t>
      </w:r>
      <w:r w:rsidR="00C83020" w:rsidRPr="00820E4D">
        <w:rPr>
          <w:rFonts w:cs="Times New Roman"/>
        </w:rPr>
        <w:t>. RESPONSE</w:t>
      </w:r>
      <w:r w:rsidR="001206A3" w:rsidRPr="00820E4D">
        <w:rPr>
          <w:rFonts w:cs="Times New Roman"/>
        </w:rPr>
        <w:t xml:space="preserve"> FORMAT AND ORGANIZATION</w:t>
      </w:r>
      <w:bookmarkEnd w:id="160"/>
      <w:bookmarkEnd w:id="161"/>
      <w:bookmarkEnd w:id="162"/>
    </w:p>
    <w:p w14:paraId="3BF9480C" w14:textId="00409A44" w:rsidR="0030070D" w:rsidRDefault="0030070D" w:rsidP="00223ACD">
      <w:pPr>
        <w:pStyle w:val="Heading2"/>
        <w:numPr>
          <w:ilvl w:val="0"/>
          <w:numId w:val="43"/>
        </w:numPr>
      </w:pPr>
      <w:bookmarkStart w:id="163" w:name="_Toc124343618"/>
      <w:bookmarkStart w:id="164" w:name="_Toc125458170"/>
      <w:bookmarkStart w:id="165" w:name="_Toc165827891"/>
      <w:bookmarkStart w:id="166" w:name="_Toc377565361"/>
      <w:r w:rsidRPr="00585B57">
        <w:t>NUMBER OF RESPONSES</w:t>
      </w:r>
      <w:bookmarkEnd w:id="163"/>
      <w:bookmarkEnd w:id="164"/>
      <w:bookmarkEnd w:id="165"/>
    </w:p>
    <w:p w14:paraId="654DC5A8" w14:textId="77777777" w:rsidR="0030070D" w:rsidRDefault="0030070D" w:rsidP="0030070D">
      <w:pPr>
        <w:spacing w:line="276" w:lineRule="auto"/>
      </w:pPr>
      <w:r>
        <w:t xml:space="preserve">Offerors shall submit only one proposal in response to this RFP. </w:t>
      </w:r>
    </w:p>
    <w:p w14:paraId="73A49AF1" w14:textId="77777777" w:rsidR="0030070D" w:rsidRDefault="0030070D" w:rsidP="00223ACD">
      <w:pPr>
        <w:pStyle w:val="Heading2"/>
        <w:numPr>
          <w:ilvl w:val="0"/>
          <w:numId w:val="43"/>
        </w:numPr>
      </w:pPr>
      <w:bookmarkStart w:id="167" w:name="_Toc124343619"/>
      <w:bookmarkStart w:id="168" w:name="_Toc125458171"/>
      <w:bookmarkStart w:id="169" w:name="_Toc165827892"/>
      <w:r>
        <w:t xml:space="preserve">NUMBER OF </w:t>
      </w:r>
      <w:sdt>
        <w:sdtPr>
          <w:tag w:val="goog_rdk_6"/>
          <w:id w:val="261430089"/>
        </w:sdtPr>
        <w:sdtEndPr/>
        <w:sdtContent/>
      </w:sdt>
      <w:r>
        <w:t>COPIES</w:t>
      </w:r>
      <w:bookmarkEnd w:id="167"/>
      <w:bookmarkEnd w:id="168"/>
      <w:bookmarkEnd w:id="169"/>
      <w:r>
        <w:t xml:space="preserve"> </w:t>
      </w:r>
    </w:p>
    <w:p w14:paraId="0CD8F262" w14:textId="77777777" w:rsidR="0030070D" w:rsidRDefault="0030070D" w:rsidP="00585B57">
      <w:pPr>
        <w:rPr>
          <w:b/>
          <w:bCs/>
        </w:rPr>
      </w:pPr>
      <w:bookmarkStart w:id="170" w:name="_Toc124343620"/>
      <w:bookmarkStart w:id="171" w:name="_Toc125458172"/>
      <w:r w:rsidRPr="00585B57">
        <w:rPr>
          <w:b/>
          <w:bCs/>
        </w:rPr>
        <w:t>ELECTRONIC SUBMISSION ONLY</w:t>
      </w:r>
      <w:bookmarkEnd w:id="170"/>
      <w:bookmarkEnd w:id="171"/>
      <w:r w:rsidRPr="00585B57">
        <w:rPr>
          <w:b/>
          <w:bCs/>
        </w:rPr>
        <w:t xml:space="preserve"> </w:t>
      </w:r>
    </w:p>
    <w:p w14:paraId="412941F6" w14:textId="77777777" w:rsidR="00585B57" w:rsidRPr="00585B57" w:rsidRDefault="00585B57" w:rsidP="00585B57">
      <w:pPr>
        <w:rPr>
          <w:b/>
          <w:bCs/>
        </w:rPr>
      </w:pPr>
    </w:p>
    <w:p w14:paraId="09337F36" w14:textId="34AFDF13" w:rsidR="00A35377" w:rsidRDefault="00A35377" w:rsidP="00A35377">
      <w:pPr>
        <w:widowControl w:val="0"/>
        <w:spacing w:line="276" w:lineRule="auto"/>
        <w:rPr>
          <w:b/>
          <w:u w:val="single"/>
        </w:rPr>
      </w:pPr>
      <w:r w:rsidRPr="00A35377">
        <w:rPr>
          <w:b/>
          <w:u w:val="single"/>
        </w:rPr>
        <w:t xml:space="preserve">1. ONLY ELECTRONIC SUBMISSION VIA </w:t>
      </w:r>
      <w:bookmarkStart w:id="172" w:name="_Hlk170470020"/>
      <w:r w:rsidRPr="00A35377">
        <w:rPr>
          <w:b/>
          <w:u w:val="single"/>
        </w:rPr>
        <w:t>(</w:t>
      </w:r>
      <w:r>
        <w:rPr>
          <w:b/>
          <w:u w:val="single"/>
        </w:rPr>
        <w:t>Aging and Long-Term S</w:t>
      </w:r>
      <w:r w:rsidRPr="00A35377">
        <w:rPr>
          <w:b/>
          <w:u w:val="single"/>
        </w:rPr>
        <w:t xml:space="preserve">ervices Procurement Portal, Bonfire Interactive, can be accessed at </w:t>
      </w:r>
      <w:r w:rsidR="006252E4">
        <w:rPr>
          <w:b/>
          <w:u w:val="single"/>
        </w:rPr>
        <w:t xml:space="preserve">altsdnm.bonfirehub.com </w:t>
      </w:r>
      <w:r w:rsidRPr="00A35377">
        <w:rPr>
          <w:b/>
          <w:u w:val="single"/>
        </w:rPr>
        <w:t>(bonfirehub.com)</w:t>
      </w:r>
    </w:p>
    <w:bookmarkEnd w:id="172"/>
    <w:p w14:paraId="5AA32FF6" w14:textId="77777777" w:rsidR="009B13C5" w:rsidRPr="00A35377" w:rsidRDefault="009B13C5" w:rsidP="00A35377">
      <w:pPr>
        <w:widowControl w:val="0"/>
        <w:spacing w:line="276" w:lineRule="auto"/>
        <w:rPr>
          <w:b/>
          <w:u w:val="single"/>
        </w:rPr>
      </w:pPr>
    </w:p>
    <w:p w14:paraId="17A3DE70" w14:textId="77777777" w:rsidR="00A35377" w:rsidRPr="00A35377" w:rsidRDefault="00A35377" w:rsidP="00A35377">
      <w:pPr>
        <w:widowControl w:val="0"/>
        <w:spacing w:line="276" w:lineRule="auto"/>
        <w:rPr>
          <w:b/>
          <w:u w:val="single"/>
        </w:rPr>
      </w:pPr>
      <w:r w:rsidRPr="00A35377">
        <w:rPr>
          <w:b/>
          <w:u w:val="single"/>
        </w:rPr>
        <w:t xml:space="preserve">2. All vendors must register with the Procurement Portal to log in and submit </w:t>
      </w:r>
    </w:p>
    <w:p w14:paraId="1437ECEE" w14:textId="04991B6C" w:rsidR="0030070D" w:rsidRDefault="00A35377" w:rsidP="00A35377">
      <w:pPr>
        <w:widowControl w:val="0"/>
        <w:spacing w:line="276" w:lineRule="auto"/>
      </w:pPr>
      <w:r w:rsidRPr="00A35377">
        <w:rPr>
          <w:b/>
          <w:u w:val="single"/>
        </w:rPr>
        <w:t>requested information</w:t>
      </w:r>
    </w:p>
    <w:p w14:paraId="66A67E81" w14:textId="77777777" w:rsidR="0030070D" w:rsidRDefault="0030070D" w:rsidP="00585B57">
      <w:pPr>
        <w:widowControl w:val="0"/>
        <w:spacing w:line="276" w:lineRule="auto"/>
      </w:pPr>
      <w:r>
        <w:t xml:space="preserve">The Offeror need only submit one single electronic copy of each portion of its proposal (Technical and Cost) as outlined below.  </w:t>
      </w:r>
      <w:r>
        <w:rPr>
          <w:i/>
        </w:rPr>
        <w:t>EXCEPTION:</w:t>
      </w:r>
      <w:r>
        <w:t xml:space="preserve">  </w:t>
      </w:r>
      <w:r>
        <w:rPr>
          <w:i/>
        </w:rPr>
        <w:t xml:space="preserve">Single electronic files that exceed 50mb may be submitted as multiple uploads, which must be the least number of uploads necessary to fall under the 50mb limit.  </w:t>
      </w:r>
      <w:r>
        <w:t xml:space="preserve">Separate the proposals as described below into separate electronic files for submission.  </w:t>
      </w:r>
    </w:p>
    <w:p w14:paraId="1C5008DC" w14:textId="77777777" w:rsidR="0030070D" w:rsidRDefault="0030070D" w:rsidP="00585B57">
      <w:pPr>
        <w:widowControl w:val="0"/>
        <w:spacing w:line="276" w:lineRule="auto"/>
      </w:pPr>
    </w:p>
    <w:p w14:paraId="4570AC46" w14:textId="77777777" w:rsidR="0030070D" w:rsidRDefault="0030070D" w:rsidP="00585B57">
      <w:pPr>
        <w:widowControl w:val="0"/>
        <w:spacing w:line="276" w:lineRule="auto"/>
      </w:pPr>
      <w:r>
        <w:t xml:space="preserve">Proposals must be submitted in the manner outlined below.  Technical and Cost portions of Offerors proposal </w:t>
      </w:r>
      <w:r>
        <w:rPr>
          <w:b/>
          <w:u w:val="single"/>
        </w:rPr>
        <w:t>must</w:t>
      </w:r>
      <w:r>
        <w:t xml:space="preserve"> be submitted in separate uploads as indicated below in this section, and </w:t>
      </w:r>
      <w:r>
        <w:rPr>
          <w:b/>
          <w:u w:val="single"/>
        </w:rPr>
        <w:t>must</w:t>
      </w:r>
      <w:r>
        <w:t xml:space="preserve"> be </w:t>
      </w:r>
      <w:r w:rsidRPr="0012484F">
        <w:t xml:space="preserve">prominently identified as </w:t>
      </w:r>
      <w:r w:rsidRPr="0012484F">
        <w:rPr>
          <w:b/>
          <w:u w:val="single"/>
        </w:rPr>
        <w:t>“Technical Proposal,”</w:t>
      </w:r>
      <w:r w:rsidRPr="0012484F">
        <w:t xml:space="preserve"> or </w:t>
      </w:r>
      <w:r w:rsidRPr="0012484F">
        <w:rPr>
          <w:b/>
          <w:u w:val="single"/>
        </w:rPr>
        <w:t>“Cost Proposal,”</w:t>
      </w:r>
      <w:r>
        <w:t xml:space="preserve"> on the front page of each upload and in subject line of email along with RFP#.  </w:t>
      </w:r>
    </w:p>
    <w:p w14:paraId="0E8DD6CB" w14:textId="77777777" w:rsidR="0030070D" w:rsidRDefault="0030070D" w:rsidP="00585B57">
      <w:pPr>
        <w:widowControl w:val="0"/>
        <w:spacing w:line="276" w:lineRule="auto"/>
        <w:ind w:left="360"/>
      </w:pPr>
    </w:p>
    <w:p w14:paraId="7275E9A8" w14:textId="7555E616" w:rsidR="0030070D" w:rsidRPr="00040FBB" w:rsidRDefault="0030070D" w:rsidP="00CA1953">
      <w:pPr>
        <w:numPr>
          <w:ilvl w:val="0"/>
          <w:numId w:val="29"/>
        </w:numPr>
        <w:spacing w:line="276" w:lineRule="auto"/>
        <w:ind w:left="360"/>
        <w:rPr>
          <w:i/>
        </w:rPr>
      </w:pPr>
      <w:r w:rsidRPr="00040FBB">
        <w:rPr>
          <w:b/>
        </w:rPr>
        <w:t xml:space="preserve">Technical Proposals – </w:t>
      </w:r>
      <w:r w:rsidRPr="00040FBB">
        <w:t xml:space="preserve">One (1) ELECTRONIC upload must be organized in accordance with </w:t>
      </w:r>
      <w:r w:rsidRPr="00040FBB">
        <w:rPr>
          <w:b/>
        </w:rPr>
        <w:t>Section III.C. Proposal Format</w:t>
      </w:r>
      <w:r w:rsidRPr="00040FBB">
        <w:t xml:space="preserve">. All information for the Technical Proposal </w:t>
      </w:r>
      <w:r w:rsidRPr="00040FBB">
        <w:rPr>
          <w:b/>
          <w:u w:val="single"/>
        </w:rPr>
        <w:t>must be combined into a single file/document for uploading</w:t>
      </w:r>
      <w:r w:rsidRPr="00040FBB">
        <w:t xml:space="preserve">. </w:t>
      </w:r>
      <w:r w:rsidRPr="00040FBB">
        <w:rPr>
          <w:i/>
        </w:rPr>
        <w:t>EXCEPTION:</w:t>
      </w:r>
      <w:r w:rsidRPr="00040FBB">
        <w:t xml:space="preserve">  </w:t>
      </w:r>
      <w:r w:rsidRPr="00040FBB">
        <w:rPr>
          <w:i/>
        </w:rPr>
        <w:t xml:space="preserve">Single electronic files that exceed 50mb may be submitted as multiple uploads, which must be the least number of uploads necessary to fall under the 50mb limit. </w:t>
      </w:r>
      <w:r w:rsidRPr="00040FBB">
        <w:t xml:space="preserve">The Technical Proposals </w:t>
      </w:r>
      <w:r w:rsidRPr="00040FBB">
        <w:rPr>
          <w:b/>
          <w:u w:val="single"/>
        </w:rPr>
        <w:t>SHALL NOT</w:t>
      </w:r>
      <w:r w:rsidRPr="00040FBB">
        <w:t xml:space="preserve"> contain any cost information.</w:t>
      </w:r>
      <w:r w:rsidRPr="00040FBB">
        <w:rPr>
          <w:b/>
        </w:rPr>
        <w:t xml:space="preserve"> </w:t>
      </w:r>
    </w:p>
    <w:p w14:paraId="3091CFE9" w14:textId="77777777" w:rsidR="0030070D" w:rsidRPr="00040FBB" w:rsidRDefault="0030070D" w:rsidP="00585B57">
      <w:pPr>
        <w:spacing w:line="276" w:lineRule="auto"/>
        <w:ind w:left="360"/>
      </w:pPr>
    </w:p>
    <w:p w14:paraId="64E1FD7A" w14:textId="721319FA" w:rsidR="0030070D" w:rsidRPr="00040FBB" w:rsidRDefault="0030070D" w:rsidP="00CA1953">
      <w:pPr>
        <w:numPr>
          <w:ilvl w:val="0"/>
          <w:numId w:val="30"/>
        </w:numPr>
        <w:spacing w:line="276" w:lineRule="auto"/>
        <w:ind w:left="1140"/>
        <w:jc w:val="both"/>
      </w:pPr>
      <w:r w:rsidRPr="00040FBB">
        <w:rPr>
          <w:b/>
          <w:u w:val="single"/>
        </w:rPr>
        <w:t>Confidential Information</w:t>
      </w:r>
      <w:r w:rsidRPr="00040FBB">
        <w:t>:  If Offeror’s proposal contains confidential information, as defined in Section I.F.</w:t>
      </w:r>
      <w:r w:rsidR="003B5123" w:rsidRPr="00040FBB">
        <w:t>11</w:t>
      </w:r>
      <w:r w:rsidRPr="00040FBB">
        <w:t xml:space="preserve"> and detailed in Section II.C.8, Offeror </w:t>
      </w:r>
      <w:r w:rsidRPr="00040FBB">
        <w:rPr>
          <w:b/>
          <w:u w:val="single"/>
        </w:rPr>
        <w:t>must</w:t>
      </w:r>
      <w:r w:rsidRPr="00040FBB">
        <w:t xml:space="preserve"> submit </w:t>
      </w:r>
      <w:r w:rsidRPr="00040FBB">
        <w:rPr>
          <w:b/>
          <w:u w:val="single"/>
        </w:rPr>
        <w:t>two (2) separate ELECTRONIC technical files</w:t>
      </w:r>
      <w:r w:rsidRPr="00040FBB">
        <w:t>:</w:t>
      </w:r>
    </w:p>
    <w:p w14:paraId="4CC6175F" w14:textId="1523A210" w:rsidR="0030070D" w:rsidRPr="00040FBB" w:rsidRDefault="0030070D" w:rsidP="00CA1953">
      <w:pPr>
        <w:numPr>
          <w:ilvl w:val="0"/>
          <w:numId w:val="31"/>
        </w:numPr>
        <w:spacing w:line="276" w:lineRule="auto"/>
        <w:ind w:left="1980"/>
        <w:jc w:val="both"/>
      </w:pPr>
      <w:r w:rsidRPr="00040FBB">
        <w:t xml:space="preserve">One (1) ELECTRONIC version of the requisite proposals identified in Section III.B.1.a above as </w:t>
      </w:r>
      <w:r w:rsidRPr="00040FBB">
        <w:rPr>
          <w:b/>
          <w:u w:val="single"/>
        </w:rPr>
        <w:t>unredacted</w:t>
      </w:r>
      <w:r w:rsidRPr="00040FBB">
        <w:t xml:space="preserve"> (def. Section I.F.</w:t>
      </w:r>
      <w:r w:rsidR="001B6193" w:rsidRPr="00040FBB">
        <w:t>55</w:t>
      </w:r>
      <w:r w:rsidRPr="00040FBB">
        <w:t>) versions for evaluation purposes; and</w:t>
      </w:r>
    </w:p>
    <w:p w14:paraId="667B807C" w14:textId="7A0A8AA9" w:rsidR="0030070D" w:rsidRDefault="0030070D" w:rsidP="00CA1953">
      <w:pPr>
        <w:numPr>
          <w:ilvl w:val="0"/>
          <w:numId w:val="31"/>
        </w:numPr>
        <w:spacing w:line="276" w:lineRule="auto"/>
        <w:ind w:left="1980"/>
        <w:jc w:val="both"/>
      </w:pPr>
      <w:r w:rsidRPr="00040FBB">
        <w:t xml:space="preserve">One (1) </w:t>
      </w:r>
      <w:r w:rsidRPr="00040FBB">
        <w:rPr>
          <w:b/>
        </w:rPr>
        <w:t>redacted</w:t>
      </w:r>
      <w:r w:rsidRPr="00040FBB">
        <w:t xml:space="preserve"> (def. Section I.F.</w:t>
      </w:r>
      <w:r w:rsidR="00343EDA" w:rsidRPr="00040FBB">
        <w:t>44</w:t>
      </w:r>
      <w:r w:rsidRPr="00040FBB">
        <w:t xml:space="preserve">) ELECTRONIC for the public file, </w:t>
      </w:r>
      <w:proofErr w:type="gramStart"/>
      <w:r w:rsidRPr="00040FBB">
        <w:t>in order to</w:t>
      </w:r>
      <w:proofErr w:type="gramEnd"/>
      <w:r w:rsidRPr="00040FBB">
        <w:t xml:space="preserve"> facilitate eventual public inspection of the</w:t>
      </w:r>
      <w:r>
        <w:t xml:space="preserve"> non-confidential version of Offeror’s proposal. Redacted versions </w:t>
      </w:r>
      <w:r>
        <w:rPr>
          <w:b/>
          <w:u w:val="single"/>
        </w:rPr>
        <w:t>must</w:t>
      </w:r>
      <w:r>
        <w:t xml:space="preserve"> be clearly marked as “REDACTED” or “CONFIDENTIAL” on the first page of the electronic </w:t>
      </w:r>
      <w:proofErr w:type="gramStart"/>
      <w:r>
        <w:t>file;</w:t>
      </w:r>
      <w:proofErr w:type="gramEnd"/>
      <w:r>
        <w:t xml:space="preserve"> </w:t>
      </w:r>
    </w:p>
    <w:p w14:paraId="2AFD013F" w14:textId="77777777" w:rsidR="0030070D" w:rsidRDefault="0030070D" w:rsidP="00585B57">
      <w:pPr>
        <w:spacing w:line="276" w:lineRule="auto"/>
        <w:ind w:left="1980"/>
        <w:jc w:val="both"/>
      </w:pPr>
    </w:p>
    <w:p w14:paraId="47258C74" w14:textId="77777777" w:rsidR="0030070D" w:rsidRDefault="0030070D" w:rsidP="00585B57">
      <w:pPr>
        <w:spacing w:line="276" w:lineRule="auto"/>
        <w:ind w:left="360"/>
      </w:pPr>
    </w:p>
    <w:p w14:paraId="068A0B52" w14:textId="77777777" w:rsidR="0030070D" w:rsidRDefault="0030070D" w:rsidP="00CA1953">
      <w:pPr>
        <w:numPr>
          <w:ilvl w:val="0"/>
          <w:numId w:val="29"/>
        </w:numPr>
        <w:spacing w:line="276" w:lineRule="auto"/>
        <w:ind w:left="360"/>
        <w:rPr>
          <w:i/>
        </w:rPr>
      </w:pPr>
      <w:r>
        <w:rPr>
          <w:b/>
        </w:rPr>
        <w:lastRenderedPageBreak/>
        <w:t xml:space="preserve">Cost Proposals – </w:t>
      </w:r>
      <w:r>
        <w:t xml:space="preserve">One (1) ELECTRONIC upload of the proposal containing </w:t>
      </w:r>
      <w:r>
        <w:rPr>
          <w:b/>
          <w:u w:val="single"/>
        </w:rPr>
        <w:t>ONLY</w:t>
      </w:r>
      <w:r>
        <w:t xml:space="preserve"> the Cost Proposal.  All information for the cost proposal </w:t>
      </w:r>
      <w:r>
        <w:rPr>
          <w:b/>
          <w:u w:val="single"/>
        </w:rPr>
        <w:t>must be combined into a single file/document for uploading</w:t>
      </w:r>
      <w:r>
        <w:t xml:space="preserve">.  </w:t>
      </w:r>
      <w:r>
        <w:rPr>
          <w:i/>
        </w:rPr>
        <w:t>EXCEPTION:</w:t>
      </w:r>
      <w:r>
        <w:t xml:space="preserve">  </w:t>
      </w:r>
      <w:r>
        <w:rPr>
          <w:i/>
        </w:rPr>
        <w:t>Single electronic files that exceed 50mb may be submitted as multiple uploads, which must be the least number of uploads necessary to fall under the 50mb limit</w:t>
      </w:r>
    </w:p>
    <w:p w14:paraId="78E0FFB5" w14:textId="77777777" w:rsidR="0030070D" w:rsidRDefault="0030070D" w:rsidP="00585B57">
      <w:pPr>
        <w:spacing w:line="276" w:lineRule="auto"/>
        <w:ind w:left="360"/>
        <w:rPr>
          <w:b/>
        </w:rPr>
      </w:pPr>
    </w:p>
    <w:p w14:paraId="6ABEC86C" w14:textId="77777777" w:rsidR="0030070D" w:rsidRDefault="0030070D" w:rsidP="0030070D">
      <w:pPr>
        <w:spacing w:line="276" w:lineRule="auto"/>
        <w:ind w:left="720"/>
        <w:rPr>
          <w:b/>
        </w:rPr>
      </w:pPr>
    </w:p>
    <w:p w14:paraId="341BD93C" w14:textId="77777777" w:rsidR="0030070D" w:rsidRDefault="0030070D" w:rsidP="00072B8A">
      <w:pPr>
        <w:spacing w:line="276" w:lineRule="auto"/>
        <w:ind w:left="360"/>
      </w:pPr>
      <w:r w:rsidRPr="00040FBB">
        <w:t xml:space="preserve">The ELECTRONIC proposal submission </w:t>
      </w:r>
      <w:r w:rsidRPr="00040FBB">
        <w:rPr>
          <w:b/>
          <w:u w:val="single"/>
        </w:rPr>
        <w:t>must be fully uploaded</w:t>
      </w:r>
      <w:r w:rsidRPr="00040FBB">
        <w:t xml:space="preserve"> by the submission deadline in Section II.B.6.</w:t>
      </w:r>
    </w:p>
    <w:p w14:paraId="2B69B242" w14:textId="77777777" w:rsidR="0030070D" w:rsidRDefault="0030070D" w:rsidP="00072B8A">
      <w:pPr>
        <w:spacing w:line="276" w:lineRule="auto"/>
        <w:ind w:left="360"/>
        <w:rPr>
          <w:b/>
        </w:rPr>
      </w:pPr>
    </w:p>
    <w:p w14:paraId="10E85131" w14:textId="77777777" w:rsidR="0030070D" w:rsidRDefault="0030070D" w:rsidP="00072B8A">
      <w:pPr>
        <w:pBdr>
          <w:top w:val="nil"/>
          <w:left w:val="nil"/>
          <w:bottom w:val="nil"/>
          <w:right w:val="nil"/>
          <w:between w:val="nil"/>
        </w:pBdr>
        <w:spacing w:line="276" w:lineRule="auto"/>
        <w:ind w:left="360"/>
        <w:rPr>
          <w:i/>
          <w:color w:val="000000"/>
        </w:rPr>
      </w:pPr>
      <w:r>
        <w:rPr>
          <w:i/>
          <w:color w:val="FF0000"/>
        </w:rPr>
        <w:t xml:space="preserve">It is the Offeror’s responsibility to ensure all documents are completely uploaded and submitted electronically. </w:t>
      </w:r>
      <w:r>
        <w:rPr>
          <w:i/>
          <w:color w:val="000000"/>
        </w:rPr>
        <w:t xml:space="preserve">Please ensure that you, as the Offeror, </w:t>
      </w:r>
      <w:r>
        <w:rPr>
          <w:b/>
          <w:i/>
          <w:color w:val="000000"/>
        </w:rPr>
        <w:t>allow adequate time for large uploads and to fully complete your submittal by the deadline</w:t>
      </w:r>
      <w:r>
        <w:rPr>
          <w:i/>
          <w:color w:val="000000"/>
        </w:rPr>
        <w:t xml:space="preserve">.  A submission that is not both: (1) fully complete; and (2) received, by the deadline, will be deemed late.  Further, a submission that is not fully complete and received by the deadline because the response was captured, blocked, filtered, quarantined or otherwise prevented from reaching the proper destination server by any anti-virus or other security software will be deemed late.  In accordance with statute and rule, </w:t>
      </w:r>
      <w:r>
        <w:rPr>
          <w:b/>
          <w:i/>
          <w:color w:val="000000"/>
          <w:u w:val="single"/>
        </w:rPr>
        <w:t>NO LATE OFFER CAN BE ACCEPTED</w:t>
      </w:r>
      <w:r>
        <w:rPr>
          <w:i/>
          <w:color w:val="000000"/>
        </w:rPr>
        <w:t>.</w:t>
      </w:r>
    </w:p>
    <w:p w14:paraId="3B7F75A8" w14:textId="77777777" w:rsidR="0030070D" w:rsidRDefault="0030070D" w:rsidP="00585B57">
      <w:pPr>
        <w:spacing w:line="276" w:lineRule="auto"/>
        <w:rPr>
          <w:b/>
          <w:u w:val="single"/>
        </w:rPr>
      </w:pPr>
    </w:p>
    <w:p w14:paraId="23D171FE" w14:textId="59EA2B81" w:rsidR="0030070D" w:rsidRDefault="0030070D" w:rsidP="00072B8A">
      <w:pPr>
        <w:spacing w:line="276" w:lineRule="auto"/>
        <w:ind w:left="360"/>
      </w:pPr>
      <w:r w:rsidRPr="00040FBB">
        <w:t xml:space="preserve">Any proposal that does not adhere to the requirements of this Section and </w:t>
      </w:r>
      <w:r w:rsidRPr="00040FBB">
        <w:rPr>
          <w:b/>
        </w:rPr>
        <w:t>Section III</w:t>
      </w:r>
      <w:r w:rsidR="00441C92" w:rsidRPr="00040FBB">
        <w:rPr>
          <w:b/>
        </w:rPr>
        <w:t>.</w:t>
      </w:r>
      <w:r w:rsidR="000E283C" w:rsidRPr="00040FBB">
        <w:rPr>
          <w:b/>
        </w:rPr>
        <w:t>C.</w:t>
      </w:r>
      <w:r w:rsidRPr="00040FBB">
        <w:rPr>
          <w:b/>
        </w:rPr>
        <w:t xml:space="preserve"> Proposal </w:t>
      </w:r>
      <w:r w:rsidR="000F4531" w:rsidRPr="00040FBB">
        <w:rPr>
          <w:b/>
        </w:rPr>
        <w:t xml:space="preserve">Format </w:t>
      </w:r>
      <w:r w:rsidRPr="00040FBB">
        <w:t>may be deemed non-responsive and rejected on that basis.</w:t>
      </w:r>
    </w:p>
    <w:p w14:paraId="75AF61D9" w14:textId="5DDD214B" w:rsidR="001206A3" w:rsidRPr="00820E4D" w:rsidRDefault="001206A3" w:rsidP="00223ACD">
      <w:pPr>
        <w:pStyle w:val="Heading2"/>
        <w:numPr>
          <w:ilvl w:val="0"/>
          <w:numId w:val="43"/>
        </w:numPr>
      </w:pPr>
      <w:bookmarkStart w:id="173" w:name="_Toc125458173"/>
      <w:bookmarkStart w:id="174" w:name="_Toc165827893"/>
      <w:r w:rsidRPr="00820E4D">
        <w:t>PROPOSAL FORMAT</w:t>
      </w:r>
      <w:bookmarkEnd w:id="166"/>
      <w:bookmarkEnd w:id="173"/>
      <w:bookmarkEnd w:id="174"/>
    </w:p>
    <w:p w14:paraId="6449AE40" w14:textId="77777777" w:rsidR="001206A3" w:rsidRPr="00820E4D" w:rsidRDefault="001206A3"/>
    <w:p w14:paraId="79AEC728" w14:textId="1FCC2834" w:rsidR="000D1F0E" w:rsidRPr="00820E4D" w:rsidRDefault="001206A3">
      <w:r w:rsidRPr="00820E4D">
        <w:t xml:space="preserve">All proposals must </w:t>
      </w:r>
      <w:r w:rsidR="009A3D59" w:rsidRPr="00820E4D">
        <w:t xml:space="preserve">be </w:t>
      </w:r>
      <w:r w:rsidR="000D1F0E" w:rsidRPr="00820E4D">
        <w:t>submitted as follows:</w:t>
      </w:r>
      <w:r w:rsidR="00AF382F" w:rsidRPr="00820E4D">
        <w:t xml:space="preserve"> </w:t>
      </w:r>
    </w:p>
    <w:p w14:paraId="4C33C249" w14:textId="77777777" w:rsidR="001530A6" w:rsidRPr="00820E4D" w:rsidRDefault="001530A6" w:rsidP="00E73B8D"/>
    <w:p w14:paraId="78B14D92" w14:textId="30D26DEF" w:rsidR="001530A6" w:rsidRPr="00820E4D" w:rsidRDefault="001530A6" w:rsidP="00E73B8D">
      <w:r w:rsidRPr="00820E4D">
        <w:t>Organization of f</w:t>
      </w:r>
      <w:r w:rsidR="004E3522" w:rsidRPr="00820E4D">
        <w:t>ile</w:t>
      </w:r>
      <w:r w:rsidRPr="00820E4D">
        <w:t xml:space="preserve">s/envelopes </w:t>
      </w:r>
      <w:r w:rsidR="000F6A6B" w:rsidRPr="00820E4D">
        <w:t xml:space="preserve">for </w:t>
      </w:r>
      <w:r w:rsidRPr="00820E4D">
        <w:t>electronic copy proposals:</w:t>
      </w:r>
    </w:p>
    <w:p w14:paraId="44F9DF30" w14:textId="77777777" w:rsidR="001206A3" w:rsidRPr="00820E4D" w:rsidRDefault="001206A3" w:rsidP="00223ACD">
      <w:pPr>
        <w:pStyle w:val="Heading4"/>
        <w:numPr>
          <w:ilvl w:val="0"/>
          <w:numId w:val="41"/>
        </w:numPr>
        <w:ind w:left="1260"/>
        <w:jc w:val="left"/>
      </w:pPr>
      <w:bookmarkStart w:id="175" w:name="_Toc312927574"/>
      <w:bookmarkStart w:id="176" w:name="_Toc377565362"/>
      <w:bookmarkStart w:id="177" w:name="_Toc125458174"/>
      <w:r w:rsidRPr="00820E4D">
        <w:t>Proposal Content and Organization</w:t>
      </w:r>
      <w:bookmarkEnd w:id="175"/>
      <w:bookmarkEnd w:id="176"/>
      <w:bookmarkEnd w:id="177"/>
    </w:p>
    <w:p w14:paraId="3D70E51F" w14:textId="5904CEFD" w:rsidR="00FB4224" w:rsidRPr="00820E4D" w:rsidRDefault="00FB4224" w:rsidP="00072B8A">
      <w:pPr>
        <w:pStyle w:val="Heading4"/>
        <w:ind w:left="1260"/>
        <w:jc w:val="left"/>
      </w:pPr>
    </w:p>
    <w:p w14:paraId="729C0615" w14:textId="77777777" w:rsidR="005802C3" w:rsidRPr="00820E4D" w:rsidRDefault="001206A3" w:rsidP="000D1F0E">
      <w:pPr>
        <w:ind w:left="748"/>
      </w:pPr>
      <w:r w:rsidRPr="00820E4D">
        <w:t xml:space="preserve">Direct reference to pre-prepared or promotional material may be used if referenced and clearly marked.  Promotional material </w:t>
      </w:r>
      <w:r w:rsidR="00C03AE1" w:rsidRPr="00820E4D">
        <w:t>must</w:t>
      </w:r>
      <w:r w:rsidR="009F018F" w:rsidRPr="00820E4D">
        <w:t xml:space="preserve"> </w:t>
      </w:r>
      <w:r w:rsidRPr="00820E4D">
        <w:t>be minimal.  The proposal must be organized and indexed in the following format and must contain, at a minimum, all listed items in the sequence indicated.</w:t>
      </w:r>
    </w:p>
    <w:p w14:paraId="66A243F2" w14:textId="77777777" w:rsidR="00655643" w:rsidRPr="00820E4D" w:rsidRDefault="00655643" w:rsidP="000D1F0E">
      <w:pPr>
        <w:ind w:left="748"/>
      </w:pPr>
    </w:p>
    <w:p w14:paraId="7A157F8A" w14:textId="0E650BF2" w:rsidR="00655643" w:rsidRDefault="00997610" w:rsidP="000D1F0E">
      <w:pPr>
        <w:ind w:left="748"/>
        <w:rPr>
          <w:b/>
          <w:u w:val="single"/>
        </w:rPr>
      </w:pPr>
      <w:r w:rsidRPr="00820E4D">
        <w:rPr>
          <w:b/>
        </w:rPr>
        <w:t>Technical Proposal</w:t>
      </w:r>
      <w:r w:rsidR="00D32393" w:rsidRPr="00820E4D">
        <w:t xml:space="preserve"> </w:t>
      </w:r>
      <w:r w:rsidR="009F018F" w:rsidRPr="00820E4D">
        <w:t xml:space="preserve">– </w:t>
      </w:r>
      <w:r w:rsidR="009F018F" w:rsidRPr="00820E4D">
        <w:rPr>
          <w:b/>
          <w:u w:val="single"/>
        </w:rPr>
        <w:t>DO NOT INCLUDE ANY COST INFORMA</w:t>
      </w:r>
      <w:r w:rsidR="00C03AE1" w:rsidRPr="00820E4D">
        <w:rPr>
          <w:b/>
          <w:u w:val="single"/>
        </w:rPr>
        <w:t>TION IN THE TECHNICAL PROPOSAL.</w:t>
      </w:r>
    </w:p>
    <w:p w14:paraId="1D8926E1" w14:textId="77777777" w:rsidR="00114D67" w:rsidRPr="00820E4D" w:rsidRDefault="00114D67" w:rsidP="000D1F0E">
      <w:pPr>
        <w:ind w:left="748"/>
      </w:pPr>
    </w:p>
    <w:p w14:paraId="25CACF2A" w14:textId="77777777" w:rsidR="001206A3" w:rsidRPr="00820E4D" w:rsidRDefault="009A3D59" w:rsidP="00CA1953">
      <w:pPr>
        <w:numPr>
          <w:ilvl w:val="1"/>
          <w:numId w:val="12"/>
        </w:numPr>
      </w:pPr>
      <w:r w:rsidRPr="00820E4D">
        <w:t xml:space="preserve">Signed </w:t>
      </w:r>
      <w:r w:rsidR="001206A3" w:rsidRPr="00820E4D">
        <w:t>Letter of Transmittal</w:t>
      </w:r>
    </w:p>
    <w:p w14:paraId="707A45D0" w14:textId="77777777" w:rsidR="00BB1C56" w:rsidRPr="00820E4D" w:rsidRDefault="00BB1C56" w:rsidP="00CA1953">
      <w:pPr>
        <w:numPr>
          <w:ilvl w:val="1"/>
          <w:numId w:val="12"/>
        </w:numPr>
      </w:pPr>
      <w:r w:rsidRPr="00820E4D">
        <w:t>Signed Campaign Contribution Form</w:t>
      </w:r>
    </w:p>
    <w:p w14:paraId="1DD52850" w14:textId="77777777" w:rsidR="003B6928" w:rsidRPr="00820E4D" w:rsidRDefault="001206A3" w:rsidP="00CA1953">
      <w:pPr>
        <w:numPr>
          <w:ilvl w:val="1"/>
          <w:numId w:val="12"/>
        </w:numPr>
      </w:pPr>
      <w:r w:rsidRPr="00820E4D">
        <w:t>Table of Contents</w:t>
      </w:r>
    </w:p>
    <w:p w14:paraId="15784055" w14:textId="77777777" w:rsidR="005642DE" w:rsidRPr="00820E4D" w:rsidRDefault="001206A3" w:rsidP="00CA1953">
      <w:pPr>
        <w:numPr>
          <w:ilvl w:val="1"/>
          <w:numId w:val="12"/>
        </w:numPr>
      </w:pPr>
      <w:r w:rsidRPr="00820E4D">
        <w:t>Proposal Summary (Optional)</w:t>
      </w:r>
    </w:p>
    <w:p w14:paraId="4148CA5B" w14:textId="77777777" w:rsidR="003C6592" w:rsidRPr="00040FBB" w:rsidRDefault="003C6592" w:rsidP="00CA1953">
      <w:pPr>
        <w:numPr>
          <w:ilvl w:val="1"/>
          <w:numId w:val="12"/>
        </w:numPr>
      </w:pPr>
      <w:r w:rsidRPr="00040FBB">
        <w:t>Response to Contract Terms and Conditions</w:t>
      </w:r>
      <w:r w:rsidR="00D62D6F" w:rsidRPr="00040FBB">
        <w:t xml:space="preserve"> (from Section II.C.15)</w:t>
      </w:r>
    </w:p>
    <w:p w14:paraId="2087D7DB" w14:textId="77777777" w:rsidR="005642DE" w:rsidRPr="00040FBB" w:rsidRDefault="003C6592" w:rsidP="00CA1953">
      <w:pPr>
        <w:numPr>
          <w:ilvl w:val="1"/>
          <w:numId w:val="12"/>
        </w:numPr>
      </w:pPr>
      <w:r w:rsidRPr="00040FBB">
        <w:t>Offeror’s Additional Terms and Conditions</w:t>
      </w:r>
      <w:r w:rsidR="00D62D6F" w:rsidRPr="00040FBB">
        <w:t xml:space="preserve"> (from Section </w:t>
      </w:r>
      <w:proofErr w:type="gramStart"/>
      <w:r w:rsidR="00D62D6F" w:rsidRPr="00040FBB">
        <w:t>II.C.16 )</w:t>
      </w:r>
      <w:proofErr w:type="gramEnd"/>
    </w:p>
    <w:p w14:paraId="1670BB63" w14:textId="28BDCCF2" w:rsidR="005802C3" w:rsidRPr="00040FBB" w:rsidRDefault="001206A3" w:rsidP="00CA1953">
      <w:pPr>
        <w:numPr>
          <w:ilvl w:val="1"/>
          <w:numId w:val="12"/>
        </w:numPr>
        <w:rPr>
          <w:b/>
        </w:rPr>
      </w:pPr>
      <w:r w:rsidRPr="00040FBB">
        <w:t>Response to Specifications</w:t>
      </w:r>
      <w:r w:rsidR="00A15577" w:rsidRPr="00040FBB">
        <w:t xml:space="preserve"> </w:t>
      </w:r>
      <w:r w:rsidR="00C12498" w:rsidRPr="00040FBB">
        <w:rPr>
          <w:b/>
        </w:rPr>
        <w:t>(</w:t>
      </w:r>
      <w:r w:rsidR="00A15577" w:rsidRPr="00040FBB">
        <w:rPr>
          <w:b/>
        </w:rPr>
        <w:t xml:space="preserve">except </w:t>
      </w:r>
      <w:r w:rsidR="00BB1C56" w:rsidRPr="00040FBB">
        <w:rPr>
          <w:b/>
        </w:rPr>
        <w:t xml:space="preserve">Cost </w:t>
      </w:r>
      <w:r w:rsidR="00C12498" w:rsidRPr="00040FBB">
        <w:rPr>
          <w:b/>
        </w:rPr>
        <w:t>information which shall be included</w:t>
      </w:r>
      <w:r w:rsidR="003925A1" w:rsidRPr="00040FBB">
        <w:rPr>
          <w:b/>
        </w:rPr>
        <w:t xml:space="preserve"> ONLY</w:t>
      </w:r>
      <w:r w:rsidR="00C12498" w:rsidRPr="00040FBB">
        <w:rPr>
          <w:b/>
        </w:rPr>
        <w:t xml:space="preserve"> in Cost Proposal/Binder 2) </w:t>
      </w:r>
    </w:p>
    <w:p w14:paraId="7DD17BBC" w14:textId="19E1DE42" w:rsidR="00617333" w:rsidRPr="00820E4D" w:rsidRDefault="00617333" w:rsidP="00CA1953">
      <w:pPr>
        <w:numPr>
          <w:ilvl w:val="2"/>
          <w:numId w:val="12"/>
        </w:numPr>
        <w:ind w:left="2340" w:hanging="360"/>
      </w:pPr>
      <w:r w:rsidRPr="00040FBB">
        <w:lastRenderedPageBreak/>
        <w:t>Organizational Experience</w:t>
      </w:r>
      <w:r w:rsidR="00286368" w:rsidRPr="00040FBB">
        <w:t xml:space="preserve"> (reference section</w:t>
      </w:r>
      <w:r w:rsidR="00286368" w:rsidRPr="00820E4D">
        <w:t xml:space="preserve"> for page limitation information)</w:t>
      </w:r>
    </w:p>
    <w:p w14:paraId="6884D308" w14:textId="458459FA" w:rsidR="00617333" w:rsidRPr="00820E4D" w:rsidRDefault="00617333" w:rsidP="00CA1953">
      <w:pPr>
        <w:numPr>
          <w:ilvl w:val="2"/>
          <w:numId w:val="12"/>
        </w:numPr>
        <w:ind w:left="2340" w:hanging="360"/>
        <w:rPr>
          <w:color w:val="00B0F0"/>
        </w:rPr>
      </w:pPr>
      <w:r w:rsidRPr="00820E4D">
        <w:t>Organizational References</w:t>
      </w:r>
      <w:r w:rsidR="00286368" w:rsidRPr="00820E4D">
        <w:t xml:space="preserve"> </w:t>
      </w:r>
    </w:p>
    <w:p w14:paraId="13A36679" w14:textId="77777777" w:rsidR="00617333" w:rsidRPr="00820E4D" w:rsidRDefault="00617333" w:rsidP="00CA1953">
      <w:pPr>
        <w:numPr>
          <w:ilvl w:val="2"/>
          <w:numId w:val="12"/>
        </w:numPr>
        <w:ind w:left="2340" w:hanging="360"/>
      </w:pPr>
      <w:r w:rsidRPr="00820E4D">
        <w:t>Mandatory Specification</w:t>
      </w:r>
    </w:p>
    <w:p w14:paraId="32B591E8" w14:textId="3F062B8D" w:rsidR="00617333" w:rsidRPr="00040FBB" w:rsidRDefault="00617333" w:rsidP="00CA1953">
      <w:pPr>
        <w:numPr>
          <w:ilvl w:val="2"/>
          <w:numId w:val="12"/>
        </w:numPr>
        <w:ind w:left="2340" w:hanging="360"/>
      </w:pPr>
      <w:r w:rsidRPr="00820E4D">
        <w:t>Financial Stability</w:t>
      </w:r>
      <w:r w:rsidR="004D24D6" w:rsidRPr="00820E4D">
        <w:t xml:space="preserve"> </w:t>
      </w:r>
      <w:r w:rsidR="0089680E" w:rsidRPr="00820E4D">
        <w:t>– (</w:t>
      </w:r>
      <w:r w:rsidR="004D24D6" w:rsidRPr="00820E4D">
        <w:t>Financial information considered confidential</w:t>
      </w:r>
      <w:r w:rsidR="009F018F" w:rsidRPr="00820E4D">
        <w:t xml:space="preserve">, </w:t>
      </w:r>
      <w:r w:rsidR="009436FB" w:rsidRPr="00820E4D">
        <w:t>as defined in Section I.</w:t>
      </w:r>
      <w:r w:rsidR="000A43EF" w:rsidRPr="00820E4D">
        <w:t>E</w:t>
      </w:r>
      <w:r w:rsidR="009436FB" w:rsidRPr="00820E4D">
        <w:t>. and detailed in Section II.C.8</w:t>
      </w:r>
      <w:r w:rsidR="009F018F" w:rsidRPr="00820E4D">
        <w:t>,</w:t>
      </w:r>
      <w:r w:rsidR="009436FB" w:rsidRPr="00820E4D">
        <w:t xml:space="preserve"> </w:t>
      </w:r>
      <w:r w:rsidR="004D24D6" w:rsidRPr="00820E4D">
        <w:t xml:space="preserve">should be placed in the </w:t>
      </w:r>
      <w:r w:rsidR="004D24D6" w:rsidRPr="00820E4D">
        <w:rPr>
          <w:b/>
        </w:rPr>
        <w:t xml:space="preserve">Confidential Information </w:t>
      </w:r>
      <w:r w:rsidR="00D32393" w:rsidRPr="00820E4D">
        <w:t>file</w:t>
      </w:r>
      <w:r w:rsidR="009436FB" w:rsidRPr="00820E4D">
        <w:t xml:space="preserve">, </w:t>
      </w:r>
      <w:r w:rsidR="009436FB" w:rsidRPr="00040FBB">
        <w:t>per Section II.</w:t>
      </w:r>
      <w:r w:rsidR="00CA1953" w:rsidRPr="00040FBB">
        <w:t>C</w:t>
      </w:r>
      <w:r w:rsidR="009436FB" w:rsidRPr="00040FBB">
        <w:t>.</w:t>
      </w:r>
      <w:r w:rsidR="00CA1953" w:rsidRPr="00040FBB">
        <w:t>8</w:t>
      </w:r>
      <w:r w:rsidR="009436FB" w:rsidRPr="00040FBB">
        <w:t xml:space="preserve"> or Section </w:t>
      </w:r>
      <w:proofErr w:type="spellStart"/>
      <w:r w:rsidR="009436FB" w:rsidRPr="00040FBB">
        <w:t>I</w:t>
      </w:r>
      <w:r w:rsidR="00CA1953" w:rsidRPr="00040FBB">
        <w:t>I</w:t>
      </w:r>
      <w:r w:rsidR="009436FB" w:rsidRPr="00040FBB">
        <w:t>I.B.a.i</w:t>
      </w:r>
      <w:proofErr w:type="spellEnd"/>
      <w:r w:rsidR="009436FB" w:rsidRPr="00040FBB">
        <w:t>, as applicable)</w:t>
      </w:r>
    </w:p>
    <w:p w14:paraId="00D0DB0F" w14:textId="77777777" w:rsidR="00D612A0" w:rsidRPr="00040FBB" w:rsidRDefault="00D612A0" w:rsidP="00CA1953">
      <w:pPr>
        <w:numPr>
          <w:ilvl w:val="1"/>
          <w:numId w:val="12"/>
        </w:numPr>
      </w:pPr>
      <w:r w:rsidRPr="00040FBB">
        <w:t>Other Supporting Material (</w:t>
      </w:r>
      <w:r w:rsidR="00BB1C56" w:rsidRPr="00040FBB">
        <w:t>i</w:t>
      </w:r>
      <w:r w:rsidRPr="00040FBB">
        <w:t>f applicable)</w:t>
      </w:r>
    </w:p>
    <w:p w14:paraId="1E266AC0" w14:textId="1C2A8499" w:rsidR="00880731" w:rsidRPr="00040FBB" w:rsidRDefault="00880731" w:rsidP="00F27AD2">
      <w:pPr>
        <w:ind w:left="1496"/>
      </w:pPr>
    </w:p>
    <w:p w14:paraId="42143463" w14:textId="77777777" w:rsidR="00880731" w:rsidRPr="00040FBB" w:rsidRDefault="00880731" w:rsidP="007D09BF">
      <w:pPr>
        <w:ind w:left="748"/>
      </w:pPr>
    </w:p>
    <w:p w14:paraId="6112DFD5" w14:textId="66D66D58" w:rsidR="00DF65B7" w:rsidRPr="00040FBB" w:rsidRDefault="00DF65B7" w:rsidP="004C782B">
      <w:pPr>
        <w:ind w:left="748"/>
        <w:rPr>
          <w:b/>
        </w:rPr>
      </w:pPr>
      <w:r w:rsidRPr="00040FBB">
        <w:rPr>
          <w:b/>
        </w:rPr>
        <w:t>Cost Proposal</w:t>
      </w:r>
      <w:r w:rsidR="00D32393" w:rsidRPr="00040FBB">
        <w:t>:</w:t>
      </w:r>
    </w:p>
    <w:p w14:paraId="2C21CD77" w14:textId="739E2944" w:rsidR="001206A3" w:rsidRPr="00040FBB" w:rsidRDefault="00DF65B7" w:rsidP="00CA1953">
      <w:pPr>
        <w:numPr>
          <w:ilvl w:val="0"/>
          <w:numId w:val="13"/>
        </w:numPr>
        <w:ind w:left="2340"/>
      </w:pPr>
      <w:r w:rsidRPr="00040FBB">
        <w:t>Completed Cost Response Form</w:t>
      </w:r>
      <w:r w:rsidR="00D32393" w:rsidRPr="00040FBB">
        <w:t xml:space="preserve"> (APPENDIX D)</w:t>
      </w:r>
    </w:p>
    <w:p w14:paraId="27D414F7" w14:textId="77777777" w:rsidR="001B7B97" w:rsidRPr="00820E4D" w:rsidRDefault="001B7B97" w:rsidP="004C782B"/>
    <w:p w14:paraId="0E350D31" w14:textId="6525196C" w:rsidR="001206A3" w:rsidRPr="00820E4D" w:rsidRDefault="001206A3" w:rsidP="00F27AD2">
      <w:pPr>
        <w:ind w:left="748"/>
      </w:pPr>
      <w:r w:rsidRPr="00820E4D">
        <w:t xml:space="preserve">Within each section of the proposal, </w:t>
      </w:r>
      <w:r w:rsidR="00FE34FE" w:rsidRPr="00820E4D">
        <w:t>O</w:t>
      </w:r>
      <w:r w:rsidRPr="00820E4D">
        <w:t>fferors should address the items in the order in</w:t>
      </w:r>
      <w:r w:rsidR="005642DE" w:rsidRPr="00820E4D">
        <w:t>dicated above</w:t>
      </w:r>
      <w:r w:rsidRPr="00820E4D">
        <w:t xml:space="preserve">.  All forms provided in this RFP must be thoroughly completed and included in the appropriate section of the proposal.  </w:t>
      </w:r>
      <w:proofErr w:type="gramStart"/>
      <w:r w:rsidR="009436FB" w:rsidRPr="00820E4D">
        <w:rPr>
          <w:b/>
        </w:rPr>
        <w:t>Any and all</w:t>
      </w:r>
      <w:proofErr w:type="gramEnd"/>
      <w:r w:rsidR="009436FB" w:rsidRPr="00820E4D">
        <w:rPr>
          <w:b/>
        </w:rPr>
        <w:t xml:space="preserve"> </w:t>
      </w:r>
      <w:r w:rsidRPr="00820E4D">
        <w:rPr>
          <w:b/>
        </w:rPr>
        <w:t xml:space="preserve">discussion of proposed costs, rates or expenses must occur </w:t>
      </w:r>
      <w:r w:rsidR="009436FB" w:rsidRPr="00820E4D">
        <w:rPr>
          <w:b/>
          <w:u w:val="single"/>
        </w:rPr>
        <w:t>ONLY</w:t>
      </w:r>
      <w:r w:rsidR="009436FB" w:rsidRPr="00820E4D">
        <w:rPr>
          <w:b/>
        </w:rPr>
        <w:t xml:space="preserve"> </w:t>
      </w:r>
      <w:r w:rsidRPr="00820E4D">
        <w:rPr>
          <w:b/>
        </w:rPr>
        <w:t>in</w:t>
      </w:r>
      <w:r w:rsidR="009A3D59" w:rsidRPr="00820E4D">
        <w:rPr>
          <w:b/>
        </w:rPr>
        <w:t xml:space="preserve"> </w:t>
      </w:r>
      <w:r w:rsidR="00D32393" w:rsidRPr="00820E4D">
        <w:rPr>
          <w:b/>
        </w:rPr>
        <w:t>the Cost Proposal</w:t>
      </w:r>
      <w:r w:rsidRPr="00820E4D">
        <w:rPr>
          <w:b/>
        </w:rPr>
        <w:t>.</w:t>
      </w:r>
      <w:r w:rsidRPr="00820E4D">
        <w:t xml:space="preserve"> </w:t>
      </w:r>
    </w:p>
    <w:p w14:paraId="2447D2E4" w14:textId="77777777" w:rsidR="001206A3" w:rsidRPr="00820E4D" w:rsidRDefault="001206A3" w:rsidP="00F27AD2">
      <w:pPr>
        <w:ind w:left="748"/>
      </w:pPr>
    </w:p>
    <w:p w14:paraId="7272303E" w14:textId="355A813C" w:rsidR="001206A3" w:rsidRPr="00820E4D" w:rsidRDefault="009436FB" w:rsidP="00F27AD2">
      <w:pPr>
        <w:ind w:left="748"/>
        <w:rPr>
          <w:b/>
          <w:u w:val="single"/>
        </w:rPr>
      </w:pPr>
      <w:r w:rsidRPr="00820E4D">
        <w:t xml:space="preserve">A Proposal Summary </w:t>
      </w:r>
      <w:r w:rsidR="001206A3" w:rsidRPr="00820E4D">
        <w:t xml:space="preserve">may be included </w:t>
      </w:r>
      <w:r w:rsidR="00975BE7" w:rsidRPr="00820E4D">
        <w:t>i</w:t>
      </w:r>
      <w:r w:rsidR="00D32393" w:rsidRPr="00820E4D">
        <w:t xml:space="preserve">n Offeror’s Technical Proposal, </w:t>
      </w:r>
      <w:r w:rsidR="00686A56" w:rsidRPr="00820E4D">
        <w:t xml:space="preserve">to provide the </w:t>
      </w:r>
      <w:r w:rsidR="002944B8" w:rsidRPr="00820E4D">
        <w:t>Evaluation Committee</w:t>
      </w:r>
      <w:r w:rsidR="00686A56" w:rsidRPr="00820E4D">
        <w:t xml:space="preserve"> </w:t>
      </w:r>
      <w:r w:rsidR="001206A3" w:rsidRPr="00820E4D">
        <w:t xml:space="preserve">with an overview of the proposal; however, this material </w:t>
      </w:r>
      <w:r w:rsidR="001206A3" w:rsidRPr="00820E4D">
        <w:rPr>
          <w:u w:val="single"/>
        </w:rPr>
        <w:t>will not</w:t>
      </w:r>
      <w:r w:rsidR="001206A3" w:rsidRPr="00820E4D">
        <w:t xml:space="preserve"> be used in the evaluation process unless specifically referenced from other portions of the </w:t>
      </w:r>
      <w:r w:rsidR="000D1F0E" w:rsidRPr="00820E4D">
        <w:t>O</w:t>
      </w:r>
      <w:r w:rsidR="001206A3" w:rsidRPr="00820E4D">
        <w:t>fferor’s proposal.</w:t>
      </w:r>
      <w:r w:rsidRPr="00820E4D">
        <w:t xml:space="preserve">  </w:t>
      </w:r>
      <w:r w:rsidRPr="00820E4D">
        <w:rPr>
          <w:b/>
          <w:u w:val="single"/>
        </w:rPr>
        <w:t>DO NOT INCLUDE COST INFORMATION IN THE PROPOSAL SUMMARY.</w:t>
      </w:r>
    </w:p>
    <w:p w14:paraId="3A91A087" w14:textId="77777777" w:rsidR="0023745C" w:rsidRPr="00820E4D" w:rsidRDefault="0023745C" w:rsidP="0023745C">
      <w:pPr>
        <w:jc w:val="both"/>
      </w:pPr>
    </w:p>
    <w:p w14:paraId="7FC82A9D" w14:textId="77777777" w:rsidR="001206A3" w:rsidRPr="00820E4D" w:rsidRDefault="00894DB7" w:rsidP="00894DB7">
      <w:pPr>
        <w:pStyle w:val="Heading1"/>
        <w:jc w:val="left"/>
        <w:rPr>
          <w:rFonts w:cs="Times New Roman"/>
        </w:rPr>
      </w:pPr>
      <w:r w:rsidRPr="00820E4D">
        <w:rPr>
          <w:rFonts w:cs="Times New Roman"/>
        </w:rPr>
        <w:br w:type="page"/>
      </w:r>
      <w:bookmarkStart w:id="178" w:name="_Toc377565364"/>
      <w:bookmarkStart w:id="179" w:name="_Toc125458175"/>
      <w:bookmarkStart w:id="180" w:name="_Toc165827894"/>
      <w:r w:rsidR="001206A3" w:rsidRPr="00820E4D">
        <w:rPr>
          <w:rFonts w:cs="Times New Roman"/>
        </w:rPr>
        <w:lastRenderedPageBreak/>
        <w:t>IV</w:t>
      </w:r>
      <w:r w:rsidR="00C83020" w:rsidRPr="00820E4D">
        <w:rPr>
          <w:rFonts w:cs="Times New Roman"/>
        </w:rPr>
        <w:t>. SPECIFICATIONS</w:t>
      </w:r>
      <w:bookmarkEnd w:id="178"/>
      <w:bookmarkEnd w:id="179"/>
      <w:bookmarkEnd w:id="180"/>
    </w:p>
    <w:p w14:paraId="3D17C57E" w14:textId="77777777" w:rsidR="001206A3" w:rsidRPr="00820E4D" w:rsidRDefault="001206A3"/>
    <w:p w14:paraId="312EDBD4" w14:textId="36AACCE5" w:rsidR="00A619B1" w:rsidRPr="00040FBB" w:rsidRDefault="00612A8E" w:rsidP="00223ACD">
      <w:pPr>
        <w:pStyle w:val="Heading2"/>
        <w:numPr>
          <w:ilvl w:val="0"/>
          <w:numId w:val="44"/>
        </w:numPr>
      </w:pPr>
      <w:bookmarkStart w:id="181" w:name="_Toc377565365"/>
      <w:bookmarkStart w:id="182" w:name="_Toc125458176"/>
      <w:bookmarkStart w:id="183" w:name="_Toc165827895"/>
      <w:r w:rsidRPr="00040FBB">
        <w:t xml:space="preserve">DETAILED </w:t>
      </w:r>
      <w:r w:rsidR="00E90A58" w:rsidRPr="00040FBB">
        <w:t>SCOPE OF WORK</w:t>
      </w:r>
      <w:bookmarkEnd w:id="181"/>
      <w:bookmarkEnd w:id="182"/>
      <w:r w:rsidR="00E90A58" w:rsidRPr="00040FBB">
        <w:t xml:space="preserve"> </w:t>
      </w:r>
    </w:p>
    <w:bookmarkEnd w:id="183"/>
    <w:p w14:paraId="51834C46" w14:textId="2B37E047" w:rsidR="00A619B1" w:rsidRPr="00820E4D" w:rsidRDefault="00A619B1" w:rsidP="00A619B1"/>
    <w:p w14:paraId="137B4E51" w14:textId="5F16C29D" w:rsidR="00AF245B" w:rsidRPr="00820E4D" w:rsidRDefault="00AF245B" w:rsidP="00DF4CA0">
      <w:pPr>
        <w:ind w:left="360"/>
      </w:pPr>
      <w:bookmarkStart w:id="184" w:name="_Hlk114820953"/>
      <w:r>
        <w:t>At the heart of the Aging and Long-Term Services Department’s</w:t>
      </w:r>
      <w:r w:rsidR="00436377">
        <w:t xml:space="preserve"> (ALTSD)</w:t>
      </w:r>
      <w:r>
        <w:t xml:space="preserve"> mission is the belief that New Mexico’s older adults and adults with disabilities have the right to remain active participants in their communities, to age with respect and dignity, to be protected from abuse, neglect, and exploitation and to have equal access to health care. </w:t>
      </w:r>
      <w:proofErr w:type="gramStart"/>
      <w:r w:rsidR="00436377">
        <w:t xml:space="preserve">ALTSD </w:t>
      </w:r>
      <w:r>
        <w:t xml:space="preserve"> is</w:t>
      </w:r>
      <w:proofErr w:type="gramEnd"/>
      <w:r>
        <w:t xml:space="preserve"> a leader in developing programs and building partnerships that support lifelong independence and healthy aging.</w:t>
      </w:r>
    </w:p>
    <w:p w14:paraId="379C8858" w14:textId="77777777" w:rsidR="00A619B1" w:rsidRPr="00820E4D" w:rsidRDefault="00A619B1" w:rsidP="00DF4CA0">
      <w:pPr>
        <w:ind w:left="360"/>
      </w:pPr>
    </w:p>
    <w:p w14:paraId="51204A78" w14:textId="60B0D2C7" w:rsidR="00824472" w:rsidRDefault="005E0562" w:rsidP="00DF4CA0">
      <w:pPr>
        <w:ind w:left="360"/>
      </w:pPr>
      <w:r w:rsidRPr="00820E4D">
        <w:t>ALTSD is seeking a</w:t>
      </w:r>
      <w:r w:rsidR="0012484F">
        <w:t>n</w:t>
      </w:r>
      <w:r w:rsidRPr="00820E4D">
        <w:t xml:space="preserve"> </w:t>
      </w:r>
      <w:r w:rsidR="0048673F">
        <w:t>offeror</w:t>
      </w:r>
      <w:r w:rsidRPr="00820E4D">
        <w:t>(s) to provide</w:t>
      </w:r>
      <w:r w:rsidR="003165D3">
        <w:t xml:space="preserve"> </w:t>
      </w:r>
      <w:r w:rsidR="002507B8">
        <w:t>Financial Management S</w:t>
      </w:r>
      <w:r w:rsidR="00824472">
        <w:t xml:space="preserve">ervices </w:t>
      </w:r>
      <w:r w:rsidR="000F3ADA">
        <w:t xml:space="preserve">as </w:t>
      </w:r>
      <w:r w:rsidR="00824472">
        <w:t xml:space="preserve">outlined </w:t>
      </w:r>
      <w:r w:rsidR="00E30D85">
        <w:t>below:</w:t>
      </w:r>
      <w:r w:rsidR="00A55973">
        <w:t xml:space="preserve"> </w:t>
      </w:r>
      <w:r w:rsidR="00A82730">
        <w:t xml:space="preserve"> </w:t>
      </w:r>
      <w:r w:rsidRPr="00820E4D">
        <w:t xml:space="preserve"> </w:t>
      </w:r>
    </w:p>
    <w:p w14:paraId="651326F1" w14:textId="77777777" w:rsidR="00275266" w:rsidRPr="00A0751E" w:rsidRDefault="00275266" w:rsidP="00275266">
      <w:pPr>
        <w:pStyle w:val="ListParagraph"/>
        <w:spacing w:after="200"/>
        <w:ind w:left="0"/>
        <w:jc w:val="both"/>
      </w:pPr>
    </w:p>
    <w:p w14:paraId="41096A53" w14:textId="4DD2DF73" w:rsidR="00E301FC" w:rsidRDefault="00E301FC" w:rsidP="00223ACD">
      <w:pPr>
        <w:pStyle w:val="ListParagraph"/>
        <w:numPr>
          <w:ilvl w:val="0"/>
          <w:numId w:val="48"/>
        </w:numPr>
        <w:rPr>
          <w:b/>
          <w:bCs/>
        </w:rPr>
      </w:pPr>
      <w:r>
        <w:rPr>
          <w:b/>
          <w:bCs/>
        </w:rPr>
        <w:t>Enrollment</w:t>
      </w:r>
    </w:p>
    <w:p w14:paraId="49B870F1" w14:textId="4C8935B2" w:rsidR="00877FFD" w:rsidRPr="00877FFD" w:rsidRDefault="00A462BA" w:rsidP="00223ACD">
      <w:pPr>
        <w:pStyle w:val="ListParagraph"/>
        <w:numPr>
          <w:ilvl w:val="1"/>
          <w:numId w:val="48"/>
        </w:numPr>
      </w:pPr>
      <w:r>
        <w:t xml:space="preserve">The creation </w:t>
      </w:r>
      <w:r w:rsidR="00647519">
        <w:t xml:space="preserve">of </w:t>
      </w:r>
      <w:r>
        <w:t xml:space="preserve">a </w:t>
      </w:r>
      <w:r w:rsidR="341A9F7B">
        <w:t xml:space="preserve">process/mechanism to produce employment packets </w:t>
      </w:r>
      <w:r w:rsidR="00040FBB">
        <w:t>for caregivers</w:t>
      </w:r>
      <w:r w:rsidR="007D2382">
        <w:t xml:space="preserve"> (</w:t>
      </w:r>
      <w:r w:rsidR="341A9F7B">
        <w:t>employees</w:t>
      </w:r>
      <w:r w:rsidR="007D2382">
        <w:t>)</w:t>
      </w:r>
      <w:r w:rsidR="49D6FA52">
        <w:t xml:space="preserve"> and </w:t>
      </w:r>
      <w:r w:rsidR="00544177">
        <w:t>participants</w:t>
      </w:r>
      <w:r w:rsidR="009C1EE5">
        <w:t xml:space="preserve"> </w:t>
      </w:r>
      <w:r w:rsidR="00544177">
        <w:t>(</w:t>
      </w:r>
      <w:r w:rsidR="49D6FA52">
        <w:t>employers</w:t>
      </w:r>
      <w:r w:rsidR="00544177">
        <w:t>)</w:t>
      </w:r>
      <w:r w:rsidR="341A9F7B">
        <w:t xml:space="preserve"> which contain all the required forms, information, applications, agreements</w:t>
      </w:r>
      <w:r w:rsidR="3DDA09E5">
        <w:t>,</w:t>
      </w:r>
      <w:r w:rsidR="341A9F7B">
        <w:t xml:space="preserve"> and consent documents needed to enroll </w:t>
      </w:r>
      <w:r w:rsidR="0B815129">
        <w:t xml:space="preserve">participants </w:t>
      </w:r>
      <w:r w:rsidR="00F9008D">
        <w:t>(employers)</w:t>
      </w:r>
      <w:r w:rsidR="0B815129">
        <w:t xml:space="preserve"> and each of their </w:t>
      </w:r>
      <w:r w:rsidR="00544177">
        <w:t>caregivers (</w:t>
      </w:r>
      <w:r w:rsidR="341A9F7B">
        <w:t>employees</w:t>
      </w:r>
      <w:r w:rsidR="00544177">
        <w:t>)</w:t>
      </w:r>
      <w:r w:rsidR="00ED3672">
        <w:t>.</w:t>
      </w:r>
      <w:r w:rsidR="341A9F7B">
        <w:t xml:space="preserve"> </w:t>
      </w:r>
    </w:p>
    <w:p w14:paraId="43D1A597" w14:textId="4A54BEC2" w:rsidR="00877FFD" w:rsidRPr="00877FFD" w:rsidRDefault="00F0106A" w:rsidP="00223ACD">
      <w:pPr>
        <w:pStyle w:val="ListParagraph"/>
        <w:numPr>
          <w:ilvl w:val="1"/>
          <w:numId w:val="48"/>
        </w:numPr>
      </w:pPr>
      <w:r>
        <w:t xml:space="preserve">The creation of </w:t>
      </w:r>
      <w:proofErr w:type="gramStart"/>
      <w:r>
        <w:t xml:space="preserve">a </w:t>
      </w:r>
      <w:r w:rsidR="00FE50A1">
        <w:t xml:space="preserve"> process</w:t>
      </w:r>
      <w:proofErr w:type="gramEnd"/>
      <w:r w:rsidR="00FE50A1">
        <w:t xml:space="preserve"> </w:t>
      </w:r>
      <w:r w:rsidR="1E4BC859">
        <w:t>to complete</w:t>
      </w:r>
      <w:r w:rsidR="00FE50A1">
        <w:t xml:space="preserve"> </w:t>
      </w:r>
      <w:r w:rsidR="00877FFD">
        <w:t>all required state and federal fingerprinting requirements for employees.</w:t>
      </w:r>
    </w:p>
    <w:p w14:paraId="5CCA7C1A" w14:textId="27CC37F4" w:rsidR="00877FFD" w:rsidRPr="00877FFD" w:rsidRDefault="00F0106A" w:rsidP="00223ACD">
      <w:pPr>
        <w:pStyle w:val="ListParagraph"/>
        <w:numPr>
          <w:ilvl w:val="1"/>
          <w:numId w:val="48"/>
        </w:numPr>
      </w:pPr>
      <w:r>
        <w:t>The creation o</w:t>
      </w:r>
      <w:r w:rsidR="005F6FBC">
        <w:t>f</w:t>
      </w:r>
      <w:r>
        <w:t xml:space="preserve"> </w:t>
      </w:r>
      <w:proofErr w:type="gramStart"/>
      <w:r>
        <w:t xml:space="preserve">a </w:t>
      </w:r>
      <w:r w:rsidR="00877FFD">
        <w:t xml:space="preserve"> process</w:t>
      </w:r>
      <w:proofErr w:type="gramEnd"/>
      <w:r w:rsidR="00877FFD">
        <w:t>/mechanism to collect, process, and maintain the required documentation from individuals and workers to process payroll for workers.</w:t>
      </w:r>
    </w:p>
    <w:p w14:paraId="5F07E103" w14:textId="6764B86F" w:rsidR="00877FFD" w:rsidRPr="00877FFD" w:rsidRDefault="00877FFD" w:rsidP="00223ACD">
      <w:pPr>
        <w:pStyle w:val="ListParagraph"/>
        <w:numPr>
          <w:ilvl w:val="1"/>
          <w:numId w:val="48"/>
        </w:numPr>
      </w:pPr>
      <w:r w:rsidRPr="00877FFD">
        <w:t>Obtain and provide workers’ compensation insurance, as applicable, in accordance with State law, paid for by the participant budget funds as part of employer cost</w:t>
      </w:r>
      <w:r w:rsidR="00696A0C">
        <w:t xml:space="preserve"> or by ALTSD</w:t>
      </w:r>
      <w:r w:rsidRPr="00877FFD">
        <w:t>.</w:t>
      </w:r>
    </w:p>
    <w:p w14:paraId="4C501BB0" w14:textId="7EE81B4E" w:rsidR="00877FFD" w:rsidRPr="00877FFD" w:rsidRDefault="005F6FBC" w:rsidP="00223ACD">
      <w:pPr>
        <w:pStyle w:val="ListParagraph"/>
        <w:numPr>
          <w:ilvl w:val="1"/>
          <w:numId w:val="48"/>
        </w:numPr>
      </w:pPr>
      <w:r>
        <w:t xml:space="preserve">The creation of </w:t>
      </w:r>
      <w:proofErr w:type="gramStart"/>
      <w:r>
        <w:t xml:space="preserve">a </w:t>
      </w:r>
      <w:r w:rsidR="00877FFD">
        <w:t xml:space="preserve"> process</w:t>
      </w:r>
      <w:proofErr w:type="gramEnd"/>
      <w:r w:rsidR="00877FFD">
        <w:t>/mechanism to receive, document, file, and maintain each authorized individual’s budget</w:t>
      </w:r>
      <w:r w:rsidR="00ED3672">
        <w:t>.</w:t>
      </w:r>
    </w:p>
    <w:p w14:paraId="420A889C" w14:textId="0A35BF19" w:rsidR="00275266" w:rsidRDefault="009C02F7" w:rsidP="00223ACD">
      <w:pPr>
        <w:pStyle w:val="ListParagraph"/>
        <w:numPr>
          <w:ilvl w:val="1"/>
          <w:numId w:val="48"/>
        </w:numPr>
      </w:pPr>
      <w:r>
        <w:t xml:space="preserve">The creation of </w:t>
      </w:r>
      <w:proofErr w:type="gramStart"/>
      <w:r>
        <w:t xml:space="preserve">a </w:t>
      </w:r>
      <w:r w:rsidR="00981995">
        <w:t xml:space="preserve"> </w:t>
      </w:r>
      <w:r w:rsidR="00877FFD">
        <w:t>process</w:t>
      </w:r>
      <w:proofErr w:type="gramEnd"/>
      <w:r w:rsidR="00877FFD">
        <w:t xml:space="preserve">/mechanism for preparing and distributing IRS Forms W-2 </w:t>
      </w:r>
      <w:r w:rsidR="56B0AC62">
        <w:t xml:space="preserve">forms </w:t>
      </w:r>
      <w:r w:rsidR="00877FFD">
        <w:t xml:space="preserve">for individuals’ workers per IRS instructions for agents and electronic/magnetic filing when processing 250 or more IRS Forms W-2 and maintaining the relevant documentation in the </w:t>
      </w:r>
      <w:r>
        <w:t xml:space="preserve">Offeror’s </w:t>
      </w:r>
      <w:r w:rsidR="00877FFD">
        <w:t>’s files.</w:t>
      </w:r>
    </w:p>
    <w:p w14:paraId="3C40C59D" w14:textId="77777777" w:rsidR="00B64517" w:rsidRPr="008B16CB" w:rsidRDefault="00B64517" w:rsidP="00B64517">
      <w:pPr>
        <w:pStyle w:val="ListParagraph"/>
        <w:ind w:left="1800"/>
      </w:pPr>
    </w:p>
    <w:p w14:paraId="61FD95A3" w14:textId="77777777" w:rsidR="005C36A2" w:rsidRPr="00EF34C1" w:rsidRDefault="005C36A2" w:rsidP="00223ACD">
      <w:pPr>
        <w:pStyle w:val="ListParagraph"/>
        <w:numPr>
          <w:ilvl w:val="0"/>
          <w:numId w:val="48"/>
        </w:numPr>
        <w:rPr>
          <w:b/>
          <w:bCs/>
        </w:rPr>
      </w:pPr>
      <w:r w:rsidRPr="00EF34C1">
        <w:rPr>
          <w:b/>
          <w:bCs/>
        </w:rPr>
        <w:t>P</w:t>
      </w:r>
      <w:r>
        <w:rPr>
          <w:b/>
          <w:bCs/>
        </w:rPr>
        <w:t>ayroll Services</w:t>
      </w:r>
    </w:p>
    <w:p w14:paraId="4921C8DA" w14:textId="77777777" w:rsidR="000E5594" w:rsidRPr="00040FBB" w:rsidRDefault="007A79A2" w:rsidP="00223ACD">
      <w:pPr>
        <w:widowControl w:val="0"/>
        <w:numPr>
          <w:ilvl w:val="0"/>
          <w:numId w:val="51"/>
        </w:numPr>
        <w:ind w:left="1800"/>
        <w:jc w:val="both"/>
      </w:pPr>
      <w:r>
        <w:t>S</w:t>
      </w:r>
      <w:r w:rsidR="005C36A2" w:rsidRPr="00A0751E">
        <w:t>erve as a Financial Management Services provider for each participant under required IRS procedures by obtaining and submitting required federal forms and by filing any appropriate forms to be recognized by unemployment</w:t>
      </w:r>
      <w:r w:rsidR="005C36A2">
        <w:t xml:space="preserve">, workers’ </w:t>
      </w:r>
      <w:r w:rsidR="005C36A2" w:rsidRPr="00040FBB">
        <w:t>compensation and income tax agencies as a Financial Management Services provider for the employer when directed to do so by ALTSD.</w:t>
      </w:r>
    </w:p>
    <w:p w14:paraId="528C3639" w14:textId="4C84E15B" w:rsidR="00DB37CB" w:rsidRPr="00040FBB" w:rsidRDefault="00DB37CB" w:rsidP="00223ACD">
      <w:pPr>
        <w:widowControl w:val="0"/>
        <w:numPr>
          <w:ilvl w:val="0"/>
          <w:numId w:val="51"/>
        </w:numPr>
        <w:ind w:left="1800"/>
        <w:jc w:val="both"/>
      </w:pPr>
      <w:r w:rsidRPr="00040FBB">
        <w:t>Have a system to pay workers in compliance with Federal and New Mexico Department of Labor wage and hour rules on a</w:t>
      </w:r>
      <w:r w:rsidR="003B38C9" w:rsidRPr="00040FBB">
        <w:t xml:space="preserve"> weekly,</w:t>
      </w:r>
      <w:r w:rsidRPr="00040FBB">
        <w:t xml:space="preserve"> </w:t>
      </w:r>
      <w:r w:rsidR="002A5628" w:rsidRPr="00040FBB">
        <w:t xml:space="preserve">bi-weekly, </w:t>
      </w:r>
      <w:r w:rsidR="00114CE7" w:rsidRPr="00040FBB">
        <w:t>month</w:t>
      </w:r>
      <w:r w:rsidR="00410CBE" w:rsidRPr="00040FBB">
        <w:t xml:space="preserve">ly, </w:t>
      </w:r>
      <w:r w:rsidR="00114CE7" w:rsidRPr="00040FBB">
        <w:t xml:space="preserve">and/or quarterly </w:t>
      </w:r>
      <w:r w:rsidRPr="00040FBB">
        <w:t>pay schedule</w:t>
      </w:r>
      <w:r w:rsidR="002A5628" w:rsidRPr="00040FBB">
        <w:t xml:space="preserve"> as directed by ALTSD</w:t>
      </w:r>
      <w:r w:rsidRPr="00040FBB">
        <w:t>.</w:t>
      </w:r>
    </w:p>
    <w:p w14:paraId="3C9349C1" w14:textId="52A801B4" w:rsidR="005C36A2" w:rsidRPr="00A0751E" w:rsidRDefault="005C36A2" w:rsidP="00223ACD">
      <w:pPr>
        <w:widowControl w:val="0"/>
        <w:numPr>
          <w:ilvl w:val="0"/>
          <w:numId w:val="51"/>
        </w:numPr>
        <w:ind w:left="1800"/>
        <w:jc w:val="both"/>
      </w:pPr>
      <w:r w:rsidRPr="00040FBB">
        <w:t xml:space="preserve">Treat all individuals paid with a timesheet to be an employee not an independent contractor.  </w:t>
      </w:r>
      <w:r w:rsidR="00647861" w:rsidRPr="00040FBB">
        <w:t>The</w:t>
      </w:r>
      <w:r w:rsidRPr="00040FBB">
        <w:t xml:space="preserve"> process</w:t>
      </w:r>
      <w:r w:rsidRPr="00A0751E">
        <w:t xml:space="preserve"> for the determination of the status of an independent contractor resides with the Internal Revenue Service.  </w:t>
      </w:r>
    </w:p>
    <w:p w14:paraId="6C434453" w14:textId="77777777" w:rsidR="006643EC" w:rsidRDefault="005C36A2" w:rsidP="00223ACD">
      <w:pPr>
        <w:widowControl w:val="0"/>
        <w:numPr>
          <w:ilvl w:val="0"/>
          <w:numId w:val="51"/>
        </w:numPr>
        <w:ind w:left="1800"/>
        <w:jc w:val="both"/>
      </w:pPr>
      <w:r>
        <w:t>Hourly rates may vary and are determined by the employer within the limits established by relevant federal and state laws, and the policies for program</w:t>
      </w:r>
      <w:r w:rsidR="006643EC">
        <w:t>s</w:t>
      </w:r>
      <w:r>
        <w:t xml:space="preserve"> established by ALTSD and the State of New Mexico. </w:t>
      </w:r>
    </w:p>
    <w:p w14:paraId="6FFA2640" w14:textId="20DC120F" w:rsidR="005C36A2" w:rsidRPr="00A0751E" w:rsidRDefault="005C36A2" w:rsidP="00223ACD">
      <w:pPr>
        <w:widowControl w:val="0"/>
        <w:numPr>
          <w:ilvl w:val="0"/>
          <w:numId w:val="51"/>
        </w:numPr>
        <w:ind w:left="1800"/>
        <w:jc w:val="both"/>
      </w:pPr>
      <w:r>
        <w:lastRenderedPageBreak/>
        <w:t xml:space="preserve">Overtime rates will be paid according to federal employment law. </w:t>
      </w:r>
    </w:p>
    <w:p w14:paraId="5C87C8AC" w14:textId="77777777" w:rsidR="001F7915" w:rsidRDefault="001F7915" w:rsidP="00223ACD">
      <w:pPr>
        <w:widowControl w:val="0"/>
        <w:numPr>
          <w:ilvl w:val="0"/>
          <w:numId w:val="51"/>
        </w:numPr>
        <w:ind w:left="1800"/>
        <w:jc w:val="both"/>
      </w:pPr>
      <w:r>
        <w:t>Ensure that</w:t>
      </w:r>
      <w:r w:rsidR="005C36A2">
        <w:t xml:space="preserve"> employer's share of all taxes due, including State, Local, and Federal income tax, FICA, and unemployment compensation taxes are withheld, filed, and paid on time and in full for each participating employee. </w:t>
      </w:r>
    </w:p>
    <w:p w14:paraId="51A711E4" w14:textId="7E46D4F8" w:rsidR="001F7915" w:rsidRDefault="001F7915" w:rsidP="00223ACD">
      <w:pPr>
        <w:widowControl w:val="0"/>
        <w:numPr>
          <w:ilvl w:val="0"/>
          <w:numId w:val="51"/>
        </w:numPr>
        <w:ind w:left="1800"/>
        <w:jc w:val="both"/>
      </w:pPr>
      <w:r>
        <w:t>P</w:t>
      </w:r>
      <w:r w:rsidR="005C36A2">
        <w:t xml:space="preserve">rocess all judgments, garnishments, tax levies, or related holds on an employee's wages required by local, State, </w:t>
      </w:r>
      <w:r w:rsidR="03D0BC56">
        <w:t>and</w:t>
      </w:r>
      <w:r w:rsidR="005C36A2">
        <w:t xml:space="preserve"> federal law.  </w:t>
      </w:r>
    </w:p>
    <w:p w14:paraId="3DE87F45" w14:textId="3E38A128" w:rsidR="005C36A2" w:rsidRPr="00A0751E" w:rsidRDefault="001F7915" w:rsidP="00223ACD">
      <w:pPr>
        <w:widowControl w:val="0"/>
        <w:numPr>
          <w:ilvl w:val="0"/>
          <w:numId w:val="51"/>
        </w:numPr>
        <w:ind w:left="1800"/>
        <w:jc w:val="both"/>
      </w:pPr>
      <w:r>
        <w:t>I</w:t>
      </w:r>
      <w:r w:rsidR="005C36A2">
        <w:t>ssue all W-2s and 1099s at calendar year end and submit all 941, and 940 filings</w:t>
      </w:r>
      <w:r w:rsidR="00922EC4">
        <w:t xml:space="preserve"> for payroll activities rendered through this contract</w:t>
      </w:r>
      <w:r w:rsidR="005C36A2">
        <w:t xml:space="preserve">. </w:t>
      </w:r>
    </w:p>
    <w:p w14:paraId="66865764" w14:textId="100910F7" w:rsidR="005C36A2" w:rsidRPr="00A0751E" w:rsidRDefault="00922EC4" w:rsidP="00223ACD">
      <w:pPr>
        <w:widowControl w:val="0"/>
        <w:numPr>
          <w:ilvl w:val="0"/>
          <w:numId w:val="51"/>
        </w:numPr>
        <w:ind w:left="1800"/>
        <w:jc w:val="both"/>
      </w:pPr>
      <w:r>
        <w:t>Assist the state with p</w:t>
      </w:r>
      <w:r w:rsidR="005C36A2">
        <w:t>erform</w:t>
      </w:r>
      <w:r>
        <w:t>ance of</w:t>
      </w:r>
      <w:r w:rsidR="005C36A2">
        <w:t xml:space="preserve"> background checks on all employees in accordance with policies established by the New Mexico Department of Health</w:t>
      </w:r>
      <w:r w:rsidR="00787EC7">
        <w:t>, as well as any other state and federal law which requires background checks</w:t>
      </w:r>
      <w:r w:rsidR="001B47CE">
        <w:t xml:space="preserve"> for employees</w:t>
      </w:r>
      <w:r w:rsidR="005C36A2">
        <w:t xml:space="preserve">.  </w:t>
      </w:r>
    </w:p>
    <w:p w14:paraId="787E1205" w14:textId="3D1CD61A" w:rsidR="001435D9" w:rsidRDefault="00922EC4" w:rsidP="00223ACD">
      <w:pPr>
        <w:widowControl w:val="0"/>
        <w:numPr>
          <w:ilvl w:val="0"/>
          <w:numId w:val="51"/>
        </w:numPr>
        <w:ind w:left="1800"/>
        <w:jc w:val="both"/>
      </w:pPr>
      <w:r>
        <w:t>P</w:t>
      </w:r>
      <w:r w:rsidR="005C36A2">
        <w:t>rovide participa</w:t>
      </w:r>
      <w:r w:rsidR="005B21E6">
        <w:t>nts (</w:t>
      </w:r>
      <w:r w:rsidR="005C36A2">
        <w:t>employers</w:t>
      </w:r>
      <w:r w:rsidR="005B21E6">
        <w:t>)</w:t>
      </w:r>
      <w:r w:rsidR="005C36A2">
        <w:t xml:space="preserve"> and </w:t>
      </w:r>
      <w:r w:rsidR="00591021">
        <w:t>caregivers (</w:t>
      </w:r>
      <w:r w:rsidR="005C36A2">
        <w:t>employees</w:t>
      </w:r>
      <w:r w:rsidR="00591021">
        <w:t>)</w:t>
      </w:r>
      <w:r w:rsidR="005C36A2">
        <w:t xml:space="preserve"> with timesheet forms printed for submission of timesheets. Timesheets shall be retained in compliance with ALTSD requirements. </w:t>
      </w:r>
      <w:r>
        <w:t>S</w:t>
      </w:r>
      <w:r w:rsidR="005C36A2">
        <w:t xml:space="preserve">upply and receive timesheets electronically or via the online timesheet portal. </w:t>
      </w:r>
    </w:p>
    <w:p w14:paraId="26D78445" w14:textId="70BE89FC" w:rsidR="00A061E7" w:rsidRDefault="00A37DD8" w:rsidP="00223ACD">
      <w:pPr>
        <w:widowControl w:val="0"/>
        <w:numPr>
          <w:ilvl w:val="0"/>
          <w:numId w:val="51"/>
        </w:numPr>
        <w:ind w:left="1800"/>
        <w:jc w:val="both"/>
      </w:pPr>
      <w:r>
        <w:t>Provide a detailed description of</w:t>
      </w:r>
      <w:r w:rsidR="007F3613">
        <w:t xml:space="preserve"> the</w:t>
      </w:r>
      <w:r>
        <w:t xml:space="preserve"> processing of timesheets and pay</w:t>
      </w:r>
      <w:r w:rsidR="007F3613">
        <w:t>roll</w:t>
      </w:r>
      <w:r w:rsidR="001435D9">
        <w:t xml:space="preserve"> including but not limited to the</w:t>
      </w:r>
      <w:r w:rsidR="00A061E7">
        <w:t>:</w:t>
      </w:r>
      <w:r w:rsidR="001435D9">
        <w:t xml:space="preserve"> </w:t>
      </w:r>
    </w:p>
    <w:p w14:paraId="60D78E28" w14:textId="7A82504F" w:rsidR="00A37DD8" w:rsidRPr="00D85DCA" w:rsidRDefault="004920BA" w:rsidP="00223ACD">
      <w:pPr>
        <w:widowControl w:val="0"/>
        <w:numPr>
          <w:ilvl w:val="0"/>
          <w:numId w:val="56"/>
        </w:numPr>
        <w:ind w:left="2880" w:hanging="180"/>
        <w:jc w:val="both"/>
      </w:pPr>
      <w:r>
        <w:t>C</w:t>
      </w:r>
      <w:r w:rsidR="000E5594" w:rsidRPr="000E5594">
        <w:t>ollect</w:t>
      </w:r>
      <w:r w:rsidR="00C365FB">
        <w:t>ion</w:t>
      </w:r>
      <w:r w:rsidR="000E5594" w:rsidRPr="000E5594">
        <w:t xml:space="preserve"> and process</w:t>
      </w:r>
      <w:r w:rsidR="00C365FB">
        <w:t>ing of</w:t>
      </w:r>
      <w:r w:rsidR="000E5594" w:rsidRPr="000E5594">
        <w:t xml:space="preserve"> all workers’ timesheets and pay on a </w:t>
      </w:r>
      <w:r w:rsidR="00CF3570">
        <w:t>weekly, bi-</w:t>
      </w:r>
      <w:r w:rsidR="00CF3570" w:rsidRPr="00D85DCA">
        <w:t xml:space="preserve">weekly, </w:t>
      </w:r>
      <w:r w:rsidR="000E5594" w:rsidRPr="00D85DCA">
        <w:t>semi-monthly or monthly time schedule</w:t>
      </w:r>
      <w:r w:rsidR="00100A6A" w:rsidRPr="00D85DCA">
        <w:t xml:space="preserve"> or as directed by ALTSD</w:t>
      </w:r>
      <w:r w:rsidR="000E5594" w:rsidRPr="00D85DCA">
        <w:t>.</w:t>
      </w:r>
    </w:p>
    <w:p w14:paraId="1681260D" w14:textId="54A3EC66" w:rsidR="00A061E7" w:rsidRPr="00D85DCA" w:rsidRDefault="00A061E7" w:rsidP="00223ACD">
      <w:pPr>
        <w:widowControl w:val="0"/>
        <w:numPr>
          <w:ilvl w:val="0"/>
          <w:numId w:val="56"/>
        </w:numPr>
        <w:ind w:left="2880" w:hanging="180"/>
        <w:jc w:val="both"/>
      </w:pPr>
      <w:r w:rsidRPr="00D85DCA">
        <w:t xml:space="preserve">Process all </w:t>
      </w:r>
      <w:r w:rsidR="002A5628" w:rsidRPr="00D85DCA">
        <w:t xml:space="preserve">weekly, bi-weekly, monthly and/or quarterly basis </w:t>
      </w:r>
      <w:r w:rsidRPr="00D85DCA">
        <w:t>reimbursement requests.</w:t>
      </w:r>
    </w:p>
    <w:p w14:paraId="040898AE" w14:textId="0557010A" w:rsidR="00A061E7" w:rsidRDefault="00A061E7" w:rsidP="00223ACD">
      <w:pPr>
        <w:widowControl w:val="0"/>
        <w:numPr>
          <w:ilvl w:val="0"/>
          <w:numId w:val="56"/>
        </w:numPr>
        <w:ind w:left="2880" w:hanging="180"/>
        <w:jc w:val="both"/>
      </w:pPr>
      <w:r>
        <w:t xml:space="preserve">Must be </w:t>
      </w:r>
      <w:r w:rsidR="00707C51">
        <w:t xml:space="preserve">capable </w:t>
      </w:r>
      <w:proofErr w:type="gramStart"/>
      <w:r>
        <w:t>to pay</w:t>
      </w:r>
      <w:proofErr w:type="gramEnd"/>
      <w:r>
        <w:t xml:space="preserve"> workers and/or reimbursement requests up front and invoice ALTSD after the fact for payment within 30 business days.</w:t>
      </w:r>
    </w:p>
    <w:p w14:paraId="36803FC4" w14:textId="5DDB37A9" w:rsidR="005C36A2" w:rsidRPr="00A0751E" w:rsidRDefault="00922EC4" w:rsidP="00223ACD">
      <w:pPr>
        <w:widowControl w:val="0"/>
        <w:numPr>
          <w:ilvl w:val="0"/>
          <w:numId w:val="51"/>
        </w:numPr>
        <w:ind w:left="1800"/>
        <w:jc w:val="both"/>
      </w:pPr>
      <w:r>
        <w:t>P</w:t>
      </w:r>
      <w:r w:rsidR="005C36A2" w:rsidRPr="00A0751E">
        <w:t xml:space="preserve">repare </w:t>
      </w:r>
      <w:r w:rsidR="00652443">
        <w:t xml:space="preserve">and process </w:t>
      </w:r>
      <w:r w:rsidR="005C36A2" w:rsidRPr="00A0751E">
        <w:t>payroll from timesheets submitted by participa</w:t>
      </w:r>
      <w:r w:rsidR="000C115F">
        <w:t>n</w:t>
      </w:r>
      <w:r w:rsidR="005C36A2" w:rsidRPr="00A0751E">
        <w:t>t</w:t>
      </w:r>
      <w:r w:rsidR="005624A5">
        <w:t>s</w:t>
      </w:r>
      <w:r w:rsidR="005C36A2" w:rsidRPr="00A0751E">
        <w:t xml:space="preserve"> </w:t>
      </w:r>
      <w:r w:rsidR="005624A5">
        <w:t>(</w:t>
      </w:r>
      <w:r w:rsidR="005C36A2" w:rsidRPr="00A0751E">
        <w:t>employers</w:t>
      </w:r>
      <w:r w:rsidR="000C115F">
        <w:t>)</w:t>
      </w:r>
      <w:r w:rsidR="005C36A2" w:rsidRPr="00A0751E">
        <w:t xml:space="preserve"> and their </w:t>
      </w:r>
      <w:r w:rsidR="00341592">
        <w:t>caregivers</w:t>
      </w:r>
      <w:r w:rsidR="005C36A2" w:rsidRPr="00A0751E">
        <w:t xml:space="preserve"> </w:t>
      </w:r>
      <w:r w:rsidR="00341592">
        <w:t>(</w:t>
      </w:r>
      <w:r w:rsidR="005C36A2" w:rsidRPr="00A0751E">
        <w:t>employees</w:t>
      </w:r>
      <w:r w:rsidR="00341592">
        <w:t>)</w:t>
      </w:r>
      <w:r w:rsidR="005C36A2" w:rsidRPr="00A0751E">
        <w:t xml:space="preserve">. The following information shall </w:t>
      </w:r>
      <w:r w:rsidR="00874440">
        <w:t xml:space="preserve">include but not be limited to the following </w:t>
      </w:r>
      <w:r w:rsidR="005C36A2" w:rsidRPr="00A0751E">
        <w:t xml:space="preserve">on each timesheet: </w:t>
      </w:r>
    </w:p>
    <w:p w14:paraId="7CF5BC42" w14:textId="77777777" w:rsidR="00FD3D2B" w:rsidRPr="00D85DCA" w:rsidRDefault="005C36A2" w:rsidP="00FD3D2B">
      <w:pPr>
        <w:widowControl w:val="0"/>
        <w:numPr>
          <w:ilvl w:val="0"/>
          <w:numId w:val="52"/>
        </w:numPr>
        <w:ind w:left="2880" w:hanging="180"/>
        <w:jc w:val="both"/>
      </w:pPr>
      <w:r w:rsidRPr="00A0751E">
        <w:t xml:space="preserve">Name </w:t>
      </w:r>
      <w:r w:rsidRPr="00D85DCA">
        <w:t xml:space="preserve">of employee and employee identification </w:t>
      </w:r>
      <w:proofErr w:type="gramStart"/>
      <w:r w:rsidRPr="00D85DCA">
        <w:t>number;</w:t>
      </w:r>
      <w:proofErr w:type="gramEnd"/>
    </w:p>
    <w:p w14:paraId="7545A1B6" w14:textId="77777777" w:rsidR="003333BC" w:rsidRPr="00D85DCA" w:rsidRDefault="005C36A2" w:rsidP="001E064A">
      <w:pPr>
        <w:widowControl w:val="0"/>
        <w:numPr>
          <w:ilvl w:val="0"/>
          <w:numId w:val="52"/>
        </w:numPr>
        <w:ind w:left="2880" w:hanging="180"/>
        <w:jc w:val="both"/>
      </w:pPr>
      <w:r w:rsidRPr="00D85DCA">
        <w:t xml:space="preserve">Name of participant approved for, and receiving the </w:t>
      </w:r>
      <w:proofErr w:type="gramStart"/>
      <w:r w:rsidRPr="00D85DCA">
        <w:t>services;</w:t>
      </w:r>
      <w:proofErr w:type="gramEnd"/>
    </w:p>
    <w:p w14:paraId="3414E2B7" w14:textId="0F789FF3" w:rsidR="005C36A2" w:rsidRPr="00D85DCA" w:rsidRDefault="005C36A2" w:rsidP="001E064A">
      <w:pPr>
        <w:widowControl w:val="0"/>
        <w:numPr>
          <w:ilvl w:val="0"/>
          <w:numId w:val="52"/>
        </w:numPr>
        <w:ind w:left="2880" w:hanging="180"/>
        <w:jc w:val="both"/>
      </w:pPr>
      <w:r>
        <w:t>Rate of pay</w:t>
      </w:r>
      <w:r w:rsidR="009A4824">
        <w:t xml:space="preserve">, </w:t>
      </w:r>
      <w:r w:rsidR="002A5628">
        <w:t xml:space="preserve">weekly, bi-weekly, </w:t>
      </w:r>
      <w:r>
        <w:t>monthly</w:t>
      </w:r>
      <w:r w:rsidR="006C44A2">
        <w:t xml:space="preserve">, and/or quarterly </w:t>
      </w:r>
      <w:proofErr w:type="gramStart"/>
      <w:r>
        <w:t>allotment;</w:t>
      </w:r>
      <w:proofErr w:type="gramEnd"/>
    </w:p>
    <w:p w14:paraId="204A4546" w14:textId="77777777" w:rsidR="005C36A2" w:rsidRPr="00D85DCA" w:rsidRDefault="005C36A2" w:rsidP="00223ACD">
      <w:pPr>
        <w:widowControl w:val="0"/>
        <w:numPr>
          <w:ilvl w:val="0"/>
          <w:numId w:val="52"/>
        </w:numPr>
        <w:ind w:left="2880" w:hanging="180"/>
        <w:jc w:val="both"/>
      </w:pPr>
      <w:r w:rsidRPr="00D85DCA">
        <w:t xml:space="preserve">Pay </w:t>
      </w:r>
      <w:proofErr w:type="gramStart"/>
      <w:r w:rsidRPr="00D85DCA">
        <w:t>period;</w:t>
      </w:r>
      <w:proofErr w:type="gramEnd"/>
    </w:p>
    <w:p w14:paraId="5C504A25" w14:textId="77777777" w:rsidR="005C36A2" w:rsidRPr="00A0751E" w:rsidRDefault="005C36A2" w:rsidP="00223ACD">
      <w:pPr>
        <w:widowControl w:val="0"/>
        <w:numPr>
          <w:ilvl w:val="0"/>
          <w:numId w:val="52"/>
        </w:numPr>
        <w:ind w:left="2880" w:hanging="180"/>
        <w:jc w:val="both"/>
      </w:pPr>
      <w:r w:rsidRPr="00A0751E">
        <w:t xml:space="preserve">Hours worked by </w:t>
      </w:r>
      <w:proofErr w:type="gramStart"/>
      <w:r w:rsidRPr="00A0751E">
        <w:t>date;</w:t>
      </w:r>
      <w:proofErr w:type="gramEnd"/>
    </w:p>
    <w:p w14:paraId="0F3964BB" w14:textId="77777777" w:rsidR="005C36A2" w:rsidRPr="00A0751E" w:rsidRDefault="005C36A2" w:rsidP="00223ACD">
      <w:pPr>
        <w:widowControl w:val="0"/>
        <w:numPr>
          <w:ilvl w:val="0"/>
          <w:numId w:val="52"/>
        </w:numPr>
        <w:ind w:left="2880" w:hanging="180"/>
        <w:jc w:val="both"/>
      </w:pPr>
      <w:r w:rsidRPr="00A0751E">
        <w:t xml:space="preserve">Employee's signature, and date of </w:t>
      </w:r>
      <w:proofErr w:type="gramStart"/>
      <w:r w:rsidRPr="00A0751E">
        <w:t>signature;</w:t>
      </w:r>
      <w:proofErr w:type="gramEnd"/>
    </w:p>
    <w:p w14:paraId="27DA1401" w14:textId="77777777" w:rsidR="005C36A2" w:rsidRPr="00A0751E" w:rsidRDefault="005C36A2" w:rsidP="00223ACD">
      <w:pPr>
        <w:widowControl w:val="0"/>
        <w:numPr>
          <w:ilvl w:val="0"/>
          <w:numId w:val="52"/>
        </w:numPr>
        <w:ind w:left="2880" w:hanging="180"/>
        <w:jc w:val="both"/>
      </w:pPr>
      <w:r w:rsidRPr="00A0751E">
        <w:t>Participant/employer's signature</w:t>
      </w:r>
      <w:r>
        <w:t xml:space="preserve"> attesting that all services were provided</w:t>
      </w:r>
      <w:r w:rsidRPr="00A0751E">
        <w:t xml:space="preserve">, and date of </w:t>
      </w:r>
      <w:proofErr w:type="gramStart"/>
      <w:r w:rsidRPr="00A0751E">
        <w:t>signature;</w:t>
      </w:r>
      <w:proofErr w:type="gramEnd"/>
      <w:r w:rsidRPr="00A0751E">
        <w:t xml:space="preserve"> </w:t>
      </w:r>
    </w:p>
    <w:p w14:paraId="6F82B7CD" w14:textId="0FDD7EB6" w:rsidR="003333BC" w:rsidRPr="00031955" w:rsidRDefault="005C36A2" w:rsidP="003333BC">
      <w:pPr>
        <w:widowControl w:val="0"/>
        <w:numPr>
          <w:ilvl w:val="0"/>
          <w:numId w:val="52"/>
        </w:numPr>
        <w:ind w:left="2880" w:hanging="180"/>
        <w:jc w:val="both"/>
      </w:pPr>
      <w:r w:rsidRPr="00031955">
        <w:t xml:space="preserve">Type of </w:t>
      </w:r>
      <w:proofErr w:type="gramStart"/>
      <w:r w:rsidRPr="00031955">
        <w:t>service;</w:t>
      </w:r>
      <w:proofErr w:type="gramEnd"/>
    </w:p>
    <w:p w14:paraId="127AFFB2" w14:textId="4DF89048" w:rsidR="005C36A2" w:rsidRPr="00031955" w:rsidRDefault="005C36A2" w:rsidP="00223ACD">
      <w:pPr>
        <w:widowControl w:val="0"/>
        <w:numPr>
          <w:ilvl w:val="0"/>
          <w:numId w:val="52"/>
        </w:numPr>
        <w:ind w:left="2880" w:hanging="180"/>
        <w:jc w:val="both"/>
      </w:pPr>
      <w:r w:rsidRPr="00031955">
        <w:t>Information regarding hospitalization and/or nursing home admission;</w:t>
      </w:r>
      <w:r w:rsidR="003333BC">
        <w:t xml:space="preserve"> and</w:t>
      </w:r>
    </w:p>
    <w:p w14:paraId="13B01893" w14:textId="77777777" w:rsidR="005C36A2" w:rsidRPr="00031955" w:rsidRDefault="005C36A2" w:rsidP="00223ACD">
      <w:pPr>
        <w:widowControl w:val="0"/>
        <w:numPr>
          <w:ilvl w:val="0"/>
          <w:numId w:val="52"/>
        </w:numPr>
        <w:ind w:left="2880" w:hanging="180"/>
        <w:jc w:val="both"/>
      </w:pPr>
      <w:r w:rsidRPr="00031955">
        <w:t>Identification of working backup hours for another employee.</w:t>
      </w:r>
    </w:p>
    <w:p w14:paraId="5EB24176" w14:textId="77777777" w:rsidR="001D2446" w:rsidRPr="001D2446" w:rsidRDefault="001D2446" w:rsidP="001D2446">
      <w:pPr>
        <w:rPr>
          <w:b/>
          <w:bCs/>
        </w:rPr>
      </w:pPr>
    </w:p>
    <w:p w14:paraId="66AE9DC6" w14:textId="730D60FF" w:rsidR="005C36A2" w:rsidRPr="00E460F4" w:rsidRDefault="005C36A2" w:rsidP="00E460F4">
      <w:pPr>
        <w:pStyle w:val="ListParagraph"/>
        <w:numPr>
          <w:ilvl w:val="0"/>
          <w:numId w:val="59"/>
        </w:numPr>
        <w:ind w:left="1080"/>
        <w:rPr>
          <w:b/>
          <w:bCs/>
        </w:rPr>
      </w:pPr>
      <w:r w:rsidRPr="001000AF">
        <w:rPr>
          <w:b/>
          <w:bCs/>
        </w:rPr>
        <w:t>Payment for Goods/Services</w:t>
      </w:r>
    </w:p>
    <w:p w14:paraId="1F3FF4D7" w14:textId="7BC70FB0" w:rsidR="00D62306" w:rsidRPr="00D85DCA" w:rsidRDefault="001C33E1" w:rsidP="00223ACD">
      <w:pPr>
        <w:pStyle w:val="ListParagraph"/>
        <w:widowControl w:val="0"/>
        <w:numPr>
          <w:ilvl w:val="0"/>
          <w:numId w:val="53"/>
        </w:numPr>
        <w:ind w:left="1800"/>
        <w:jc w:val="both"/>
      </w:pPr>
      <w:r>
        <w:t>Issue</w:t>
      </w:r>
      <w:r w:rsidR="005C36A2">
        <w:t xml:space="preserve"> payments, when requested by a participant, and approved by such method as designated by ALTSD and as allowed </w:t>
      </w:r>
      <w:r w:rsidR="005C36A2" w:rsidRPr="00D85DCA">
        <w:t>under ALTSD policies and procedures, not to exceed the authorized funding limits.</w:t>
      </w:r>
      <w:r w:rsidRPr="00D85DCA">
        <w:t xml:space="preserve">  Frequency of payments may be weekly, bi-weekly, monthly, quarterly, or semi-annually</w:t>
      </w:r>
      <w:r w:rsidR="00F9597E" w:rsidRPr="00D85DCA">
        <w:t xml:space="preserve"> as directed by ALTSD</w:t>
      </w:r>
      <w:r w:rsidR="00E7091A">
        <w:t xml:space="preserve"> and in accordance with program requirements</w:t>
      </w:r>
      <w:r w:rsidRPr="00D85DCA">
        <w:t xml:space="preserve">  </w:t>
      </w:r>
      <w:r w:rsidR="005C36A2" w:rsidRPr="00D85DCA">
        <w:t xml:space="preserve"> </w:t>
      </w:r>
    </w:p>
    <w:p w14:paraId="60EB74EB" w14:textId="77777777" w:rsidR="00FC535E" w:rsidRPr="00D85DCA" w:rsidRDefault="005C36A2" w:rsidP="00FC535E">
      <w:pPr>
        <w:pStyle w:val="ListParagraph"/>
        <w:widowControl w:val="0"/>
        <w:numPr>
          <w:ilvl w:val="0"/>
          <w:numId w:val="53"/>
        </w:numPr>
        <w:ind w:left="1800"/>
        <w:jc w:val="both"/>
      </w:pPr>
      <w:r w:rsidRPr="00D85DCA">
        <w:lastRenderedPageBreak/>
        <w:t>Payments will generally be made by check</w:t>
      </w:r>
      <w:r w:rsidR="00FC535E" w:rsidRPr="00D85DCA">
        <w:t xml:space="preserve"> or debit card</w:t>
      </w:r>
      <w:r w:rsidRPr="00D85DCA">
        <w:t xml:space="preserve">, although payments to employees are urged to be by means of direct deposit. </w:t>
      </w:r>
    </w:p>
    <w:p w14:paraId="7756D679" w14:textId="1168149D" w:rsidR="005C36A2" w:rsidRPr="00D85DCA" w:rsidRDefault="005C36A2" w:rsidP="00FC535E">
      <w:pPr>
        <w:pStyle w:val="ListParagraph"/>
        <w:widowControl w:val="0"/>
        <w:numPr>
          <w:ilvl w:val="0"/>
          <w:numId w:val="53"/>
        </w:numPr>
        <w:ind w:left="1800"/>
        <w:jc w:val="both"/>
      </w:pPr>
      <w:r w:rsidRPr="00D85DCA">
        <w:t xml:space="preserve">Requests for payments that exceed authorized funding limits or that are outside the scope of the approved budget must be approved in writing by </w:t>
      </w:r>
      <w:r w:rsidR="00DF78D0" w:rsidRPr="00D85DCA">
        <w:t>ALTSD</w:t>
      </w:r>
      <w:r w:rsidRPr="00D85DCA">
        <w:t>.</w:t>
      </w:r>
    </w:p>
    <w:p w14:paraId="0E131137" w14:textId="53DA6B55" w:rsidR="005C36A2" w:rsidRPr="00D85DCA" w:rsidRDefault="005C36A2" w:rsidP="006B00A2">
      <w:pPr>
        <w:pStyle w:val="ListParagraph"/>
        <w:widowControl w:val="0"/>
        <w:ind w:left="1800"/>
        <w:jc w:val="both"/>
      </w:pPr>
    </w:p>
    <w:p w14:paraId="21BEFFC1" w14:textId="3946F8C4" w:rsidR="005C36A2" w:rsidRPr="00A0751E" w:rsidRDefault="005C36A2" w:rsidP="006B00A2">
      <w:pPr>
        <w:widowControl w:val="0"/>
        <w:ind w:left="1800"/>
        <w:jc w:val="both"/>
      </w:pPr>
    </w:p>
    <w:p w14:paraId="63CEE48B" w14:textId="77777777" w:rsidR="004621E7" w:rsidRDefault="004621E7" w:rsidP="004621E7">
      <w:pPr>
        <w:pStyle w:val="ListParagraph"/>
        <w:widowControl w:val="0"/>
        <w:numPr>
          <w:ilvl w:val="0"/>
          <w:numId w:val="53"/>
        </w:numPr>
        <w:ind w:left="1800"/>
        <w:jc w:val="both"/>
      </w:pPr>
      <w:r>
        <w:t>T</w:t>
      </w:r>
      <w:r w:rsidR="005C36A2" w:rsidRPr="00A0751E">
        <w:t>rack unexpended funds allocated to each participant</w:t>
      </w:r>
      <w:r w:rsidR="005C36A2">
        <w:t>.</w:t>
      </w:r>
    </w:p>
    <w:p w14:paraId="101C6FAF" w14:textId="31339A0B" w:rsidR="005C36A2" w:rsidRDefault="004621E7" w:rsidP="005352BB">
      <w:pPr>
        <w:pStyle w:val="ListParagraph"/>
        <w:widowControl w:val="0"/>
        <w:numPr>
          <w:ilvl w:val="0"/>
          <w:numId w:val="53"/>
        </w:numPr>
        <w:ind w:left="1800"/>
        <w:jc w:val="both"/>
      </w:pPr>
      <w:r>
        <w:t>R</w:t>
      </w:r>
      <w:r w:rsidR="005C36A2">
        <w:t>etain all program documents in accordance with relevant federal and state requirements</w:t>
      </w:r>
      <w:r w:rsidR="00744843">
        <w:t xml:space="preserve"> and</w:t>
      </w:r>
      <w:r w:rsidR="000A273E">
        <w:t xml:space="preserve"> as directed by ALTSD</w:t>
      </w:r>
      <w:r w:rsidR="005C36A2">
        <w:t>.</w:t>
      </w:r>
    </w:p>
    <w:p w14:paraId="5ABAE10E" w14:textId="77777777" w:rsidR="00223ACD" w:rsidRPr="00223ACD" w:rsidRDefault="00223ACD" w:rsidP="00223ACD">
      <w:pPr>
        <w:widowControl w:val="0"/>
        <w:jc w:val="both"/>
      </w:pPr>
    </w:p>
    <w:p w14:paraId="56C489A9" w14:textId="77777777" w:rsidR="001D2446" w:rsidRPr="00613F74" w:rsidRDefault="001D2446" w:rsidP="001D2446">
      <w:pPr>
        <w:pStyle w:val="ListParagraph"/>
        <w:numPr>
          <w:ilvl w:val="0"/>
          <w:numId w:val="61"/>
        </w:numPr>
        <w:rPr>
          <w:b/>
          <w:bCs/>
        </w:rPr>
      </w:pPr>
      <w:r>
        <w:rPr>
          <w:b/>
          <w:bCs/>
        </w:rPr>
        <w:t>Electronic Visit Verification (</w:t>
      </w:r>
      <w:r w:rsidRPr="00613F74">
        <w:rPr>
          <w:b/>
          <w:bCs/>
        </w:rPr>
        <w:t>EVV</w:t>
      </w:r>
      <w:r>
        <w:rPr>
          <w:b/>
          <w:bCs/>
        </w:rPr>
        <w:t>)</w:t>
      </w:r>
      <w:r w:rsidRPr="00613F74">
        <w:rPr>
          <w:b/>
          <w:bCs/>
        </w:rPr>
        <w:t xml:space="preserve"> P</w:t>
      </w:r>
      <w:r>
        <w:rPr>
          <w:b/>
          <w:bCs/>
        </w:rPr>
        <w:t>ortal</w:t>
      </w:r>
      <w:r w:rsidRPr="00613F74">
        <w:rPr>
          <w:b/>
          <w:bCs/>
        </w:rPr>
        <w:t xml:space="preserve"> Application</w:t>
      </w:r>
    </w:p>
    <w:p w14:paraId="4CE1FE39" w14:textId="72C23E62" w:rsidR="001D2446" w:rsidRDefault="00D0174A" w:rsidP="001D2446">
      <w:pPr>
        <w:pStyle w:val="NoSpacing"/>
        <w:numPr>
          <w:ilvl w:val="0"/>
          <w:numId w:val="49"/>
        </w:numPr>
        <w:ind w:left="1800"/>
        <w:rPr>
          <w:rFonts w:ascii="Times New Roman" w:eastAsia="Times New Roman" w:hAnsi="Times New Roman"/>
          <w:sz w:val="24"/>
          <w:szCs w:val="24"/>
        </w:rPr>
      </w:pPr>
      <w:r>
        <w:rPr>
          <w:rFonts w:ascii="Times New Roman" w:eastAsia="Times New Roman" w:hAnsi="Times New Roman"/>
          <w:sz w:val="24"/>
          <w:szCs w:val="24"/>
        </w:rPr>
        <w:t>Advise t</w:t>
      </w:r>
      <w:r w:rsidR="00A87214" w:rsidRPr="77FCA7BF">
        <w:rPr>
          <w:rFonts w:ascii="Times New Roman" w:eastAsia="Times New Roman" w:hAnsi="Times New Roman"/>
          <w:sz w:val="24"/>
          <w:szCs w:val="24"/>
        </w:rPr>
        <w:t xml:space="preserve">he </w:t>
      </w:r>
      <w:r w:rsidR="00994758" w:rsidRPr="77FCA7BF">
        <w:rPr>
          <w:rFonts w:ascii="Times New Roman" w:eastAsia="Times New Roman" w:hAnsi="Times New Roman"/>
          <w:sz w:val="24"/>
          <w:szCs w:val="24"/>
        </w:rPr>
        <w:t>functionality and i</w:t>
      </w:r>
      <w:r w:rsidR="00A10A04" w:rsidRPr="77FCA7BF">
        <w:rPr>
          <w:rFonts w:ascii="Times New Roman" w:eastAsia="Times New Roman" w:hAnsi="Times New Roman"/>
          <w:sz w:val="24"/>
          <w:szCs w:val="24"/>
        </w:rPr>
        <w:t>mplement</w:t>
      </w:r>
      <w:r w:rsidR="00994758" w:rsidRPr="77FCA7BF">
        <w:rPr>
          <w:rFonts w:ascii="Times New Roman" w:eastAsia="Times New Roman" w:hAnsi="Times New Roman"/>
          <w:sz w:val="24"/>
          <w:szCs w:val="24"/>
        </w:rPr>
        <w:t>ation of</w:t>
      </w:r>
      <w:r w:rsidR="00A10A04" w:rsidRPr="77FCA7BF">
        <w:rPr>
          <w:rFonts w:ascii="Times New Roman" w:eastAsia="Times New Roman" w:hAnsi="Times New Roman"/>
          <w:sz w:val="24"/>
          <w:szCs w:val="24"/>
        </w:rPr>
        <w:t xml:space="preserve"> an</w:t>
      </w:r>
      <w:r w:rsidR="001D2446" w:rsidRPr="77FCA7BF">
        <w:rPr>
          <w:rFonts w:ascii="Times New Roman" w:eastAsia="Times New Roman" w:hAnsi="Times New Roman"/>
          <w:sz w:val="24"/>
          <w:szCs w:val="24"/>
        </w:rPr>
        <w:t xml:space="preserve"> EVV </w:t>
      </w:r>
      <w:r w:rsidR="00A10A04" w:rsidRPr="77FCA7BF">
        <w:rPr>
          <w:rFonts w:ascii="Times New Roman" w:eastAsia="Times New Roman" w:hAnsi="Times New Roman"/>
          <w:sz w:val="24"/>
          <w:szCs w:val="24"/>
        </w:rPr>
        <w:t xml:space="preserve">process and portal </w:t>
      </w:r>
      <w:r w:rsidR="001D2446" w:rsidRPr="77FCA7BF">
        <w:rPr>
          <w:rFonts w:ascii="Times New Roman" w:eastAsia="Times New Roman" w:hAnsi="Times New Roman"/>
          <w:sz w:val="24"/>
          <w:szCs w:val="24"/>
        </w:rPr>
        <w:t>for various program services as determined by ALTS</w:t>
      </w:r>
      <w:r w:rsidR="00231030" w:rsidRPr="77FCA7BF">
        <w:rPr>
          <w:rFonts w:ascii="Times New Roman" w:eastAsia="Times New Roman" w:hAnsi="Times New Roman"/>
          <w:sz w:val="24"/>
          <w:szCs w:val="24"/>
        </w:rPr>
        <w:t>D</w:t>
      </w:r>
      <w:r w:rsidR="001D2446" w:rsidRPr="77FCA7BF">
        <w:rPr>
          <w:rFonts w:ascii="Times New Roman" w:eastAsia="Times New Roman" w:hAnsi="Times New Roman"/>
          <w:sz w:val="24"/>
          <w:szCs w:val="24"/>
        </w:rPr>
        <w:t>.</w:t>
      </w:r>
      <w:r w:rsidR="00730B72" w:rsidRPr="77FCA7BF">
        <w:rPr>
          <w:rFonts w:ascii="Times New Roman" w:eastAsia="Times New Roman" w:hAnsi="Times New Roman"/>
          <w:sz w:val="24"/>
          <w:szCs w:val="24"/>
        </w:rPr>
        <w:t xml:space="preserve"> The system must, at a minimum, be able to provide the functionality </w:t>
      </w:r>
      <w:r w:rsidR="00B41FEC" w:rsidRPr="77FCA7BF">
        <w:rPr>
          <w:rFonts w:ascii="Times New Roman" w:eastAsia="Times New Roman" w:hAnsi="Times New Roman"/>
          <w:sz w:val="24"/>
          <w:szCs w:val="24"/>
        </w:rPr>
        <w:t>listed in items</w:t>
      </w:r>
      <w:r w:rsidR="00E11010" w:rsidRPr="77FCA7BF">
        <w:rPr>
          <w:rFonts w:ascii="Times New Roman" w:eastAsia="Times New Roman" w:hAnsi="Times New Roman"/>
          <w:sz w:val="24"/>
          <w:szCs w:val="24"/>
        </w:rPr>
        <w:t xml:space="preserve"> 5</w:t>
      </w:r>
      <w:r w:rsidR="00B41FEC" w:rsidRPr="77FCA7BF">
        <w:rPr>
          <w:rFonts w:ascii="Times New Roman" w:eastAsia="Times New Roman" w:hAnsi="Times New Roman"/>
          <w:sz w:val="24"/>
          <w:szCs w:val="24"/>
        </w:rPr>
        <w:t xml:space="preserve"> </w:t>
      </w:r>
      <w:r w:rsidR="00E11010" w:rsidRPr="77FCA7BF">
        <w:rPr>
          <w:rFonts w:ascii="Times New Roman" w:eastAsia="Times New Roman" w:hAnsi="Times New Roman"/>
          <w:sz w:val="24"/>
          <w:szCs w:val="24"/>
        </w:rPr>
        <w:t>(</w:t>
      </w:r>
      <w:r w:rsidR="00B41FEC" w:rsidRPr="77FCA7BF">
        <w:rPr>
          <w:rFonts w:ascii="Times New Roman" w:eastAsia="Times New Roman" w:hAnsi="Times New Roman"/>
          <w:sz w:val="24"/>
          <w:szCs w:val="24"/>
        </w:rPr>
        <w:t>b.</w:t>
      </w:r>
      <w:r w:rsidR="00E11010" w:rsidRPr="77FCA7BF">
        <w:rPr>
          <w:rFonts w:ascii="Times New Roman" w:eastAsia="Times New Roman" w:hAnsi="Times New Roman"/>
          <w:sz w:val="24"/>
          <w:szCs w:val="24"/>
        </w:rPr>
        <w:t>)</w:t>
      </w:r>
      <w:r w:rsidR="00B41FEC" w:rsidRPr="77FCA7BF">
        <w:rPr>
          <w:rFonts w:ascii="Times New Roman" w:eastAsia="Times New Roman" w:hAnsi="Times New Roman"/>
          <w:sz w:val="24"/>
          <w:szCs w:val="24"/>
        </w:rPr>
        <w:t xml:space="preserve"> through </w:t>
      </w:r>
      <w:r w:rsidR="00E11010" w:rsidRPr="77FCA7BF">
        <w:rPr>
          <w:rFonts w:ascii="Times New Roman" w:eastAsia="Times New Roman" w:hAnsi="Times New Roman"/>
          <w:sz w:val="24"/>
          <w:szCs w:val="24"/>
        </w:rPr>
        <w:t>(</w:t>
      </w:r>
      <w:r w:rsidR="00B41FEC" w:rsidRPr="77FCA7BF">
        <w:rPr>
          <w:rFonts w:ascii="Times New Roman" w:eastAsia="Times New Roman" w:hAnsi="Times New Roman"/>
          <w:sz w:val="24"/>
          <w:szCs w:val="24"/>
        </w:rPr>
        <w:t>h.</w:t>
      </w:r>
      <w:r w:rsidR="00E11010" w:rsidRPr="77FCA7BF">
        <w:rPr>
          <w:rFonts w:ascii="Times New Roman" w:eastAsia="Times New Roman" w:hAnsi="Times New Roman"/>
          <w:sz w:val="24"/>
          <w:szCs w:val="24"/>
        </w:rPr>
        <w:t>)</w:t>
      </w:r>
      <w:r w:rsidR="00B41FEC" w:rsidRPr="77FCA7BF">
        <w:rPr>
          <w:rFonts w:ascii="Times New Roman" w:eastAsia="Times New Roman" w:hAnsi="Times New Roman"/>
          <w:sz w:val="24"/>
          <w:szCs w:val="24"/>
        </w:rPr>
        <w:t xml:space="preserve"> below.  </w:t>
      </w:r>
      <w:r w:rsidR="001D2446" w:rsidRPr="77FCA7BF">
        <w:rPr>
          <w:rFonts w:ascii="Times New Roman" w:eastAsia="Times New Roman" w:hAnsi="Times New Roman"/>
          <w:sz w:val="24"/>
          <w:szCs w:val="24"/>
        </w:rPr>
        <w:t xml:space="preserve">  </w:t>
      </w:r>
    </w:p>
    <w:p w14:paraId="14E2A4C8" w14:textId="2A48D4B1" w:rsidR="001D2446" w:rsidRPr="0043134D" w:rsidRDefault="00D87C03" w:rsidP="00231030">
      <w:pPr>
        <w:pStyle w:val="NoSpacing"/>
        <w:numPr>
          <w:ilvl w:val="0"/>
          <w:numId w:val="49"/>
        </w:numPr>
        <w:tabs>
          <w:tab w:val="left" w:pos="2790"/>
        </w:tabs>
        <w:ind w:left="1800"/>
        <w:rPr>
          <w:rFonts w:ascii="Times New Roman" w:eastAsia="Times New Roman" w:hAnsi="Times New Roman"/>
          <w:sz w:val="24"/>
          <w:szCs w:val="24"/>
        </w:rPr>
      </w:pPr>
      <w:proofErr w:type="gramStart"/>
      <w:r>
        <w:rPr>
          <w:rFonts w:ascii="Times New Roman" w:eastAsia="Times New Roman" w:hAnsi="Times New Roman"/>
          <w:sz w:val="24"/>
          <w:szCs w:val="24"/>
        </w:rPr>
        <w:t>Have the ability to</w:t>
      </w:r>
      <w:proofErr w:type="gramEnd"/>
      <w:r>
        <w:rPr>
          <w:rFonts w:ascii="Times New Roman" w:eastAsia="Times New Roman" w:hAnsi="Times New Roman"/>
          <w:sz w:val="24"/>
          <w:szCs w:val="24"/>
        </w:rPr>
        <w:t xml:space="preserve"> view reports </w:t>
      </w:r>
      <w:r w:rsidR="007E6DC7">
        <w:rPr>
          <w:rFonts w:ascii="Times New Roman" w:eastAsia="Times New Roman" w:hAnsi="Times New Roman"/>
          <w:sz w:val="24"/>
          <w:szCs w:val="24"/>
        </w:rPr>
        <w:t xml:space="preserve">by users: </w:t>
      </w:r>
      <w:r w:rsidR="001D2446" w:rsidRPr="77FCA7BF">
        <w:rPr>
          <w:rFonts w:ascii="Times New Roman" w:eastAsia="Times New Roman" w:hAnsi="Times New Roman"/>
          <w:sz w:val="24"/>
          <w:szCs w:val="24"/>
        </w:rPr>
        <w:t>Participants, Workers, Representatives, and Admin users</w:t>
      </w:r>
      <w:r w:rsidR="005D7C5E">
        <w:rPr>
          <w:rFonts w:ascii="Times New Roman" w:eastAsia="Times New Roman" w:hAnsi="Times New Roman"/>
          <w:sz w:val="24"/>
          <w:szCs w:val="24"/>
        </w:rPr>
        <w:t xml:space="preserve"> who</w:t>
      </w:r>
      <w:r w:rsidR="001D2446" w:rsidRPr="77FCA7BF">
        <w:rPr>
          <w:rFonts w:ascii="Times New Roman" w:eastAsia="Times New Roman" w:hAnsi="Times New Roman"/>
          <w:sz w:val="24"/>
          <w:szCs w:val="24"/>
        </w:rPr>
        <w:t xml:space="preserve"> </w:t>
      </w:r>
      <w:r w:rsidR="00E11010" w:rsidRPr="77FCA7BF">
        <w:rPr>
          <w:rFonts w:ascii="Times New Roman" w:eastAsia="Times New Roman" w:hAnsi="Times New Roman"/>
          <w:sz w:val="24"/>
          <w:szCs w:val="24"/>
        </w:rPr>
        <w:t xml:space="preserve">shall </w:t>
      </w:r>
      <w:r w:rsidR="001D2446" w:rsidRPr="77FCA7BF">
        <w:rPr>
          <w:rFonts w:ascii="Times New Roman" w:eastAsia="Times New Roman" w:hAnsi="Times New Roman"/>
          <w:sz w:val="24"/>
          <w:szCs w:val="24"/>
        </w:rPr>
        <w:t>have access to shifts logged in the EVV system as well as search features to filter the shifts</w:t>
      </w:r>
      <w:r w:rsidR="00C944FF">
        <w:rPr>
          <w:rFonts w:ascii="Times New Roman" w:eastAsia="Times New Roman" w:hAnsi="Times New Roman"/>
          <w:sz w:val="24"/>
          <w:szCs w:val="24"/>
        </w:rPr>
        <w:t>.</w:t>
      </w:r>
    </w:p>
    <w:p w14:paraId="55D8387D" w14:textId="7D4FB689" w:rsidR="001D2446" w:rsidRPr="00C95E94" w:rsidRDefault="00A32168" w:rsidP="00231030">
      <w:pPr>
        <w:pStyle w:val="NoSpacing"/>
        <w:numPr>
          <w:ilvl w:val="0"/>
          <w:numId w:val="49"/>
        </w:numPr>
        <w:tabs>
          <w:tab w:val="left" w:pos="2790"/>
        </w:tabs>
        <w:ind w:left="1800"/>
        <w:rPr>
          <w:rFonts w:ascii="Times New Roman" w:eastAsia="Times New Roman" w:hAnsi="Times New Roman"/>
          <w:sz w:val="24"/>
          <w:szCs w:val="24"/>
        </w:rPr>
      </w:pPr>
      <w:r w:rsidRPr="77FCA7BF">
        <w:rPr>
          <w:rFonts w:ascii="Times New Roman" w:eastAsia="Times New Roman" w:hAnsi="Times New Roman"/>
          <w:sz w:val="24"/>
          <w:szCs w:val="24"/>
        </w:rPr>
        <w:t>Caregivers</w:t>
      </w:r>
      <w:r w:rsidR="00D405C9" w:rsidRPr="77FCA7BF">
        <w:rPr>
          <w:rFonts w:ascii="Times New Roman" w:eastAsia="Times New Roman" w:hAnsi="Times New Roman"/>
          <w:sz w:val="24"/>
          <w:szCs w:val="24"/>
        </w:rPr>
        <w:t xml:space="preserve"> (e</w:t>
      </w:r>
      <w:r w:rsidR="001D2446" w:rsidRPr="77FCA7BF">
        <w:rPr>
          <w:rFonts w:ascii="Times New Roman" w:eastAsia="Times New Roman" w:hAnsi="Times New Roman"/>
          <w:sz w:val="24"/>
          <w:szCs w:val="24"/>
        </w:rPr>
        <w:t>mployees</w:t>
      </w:r>
      <w:r w:rsidR="00D405C9" w:rsidRPr="77FCA7BF">
        <w:rPr>
          <w:rFonts w:ascii="Times New Roman" w:eastAsia="Times New Roman" w:hAnsi="Times New Roman"/>
          <w:sz w:val="24"/>
          <w:szCs w:val="24"/>
        </w:rPr>
        <w:t>)</w:t>
      </w:r>
      <w:r w:rsidR="001D2446" w:rsidRPr="77FCA7BF">
        <w:rPr>
          <w:rFonts w:ascii="Times New Roman" w:eastAsia="Times New Roman" w:hAnsi="Times New Roman"/>
          <w:sz w:val="24"/>
          <w:szCs w:val="24"/>
        </w:rPr>
        <w:t xml:space="preserve"> and </w:t>
      </w:r>
      <w:r w:rsidR="00D405C9" w:rsidRPr="77FCA7BF">
        <w:rPr>
          <w:rFonts w:ascii="Times New Roman" w:eastAsia="Times New Roman" w:hAnsi="Times New Roman"/>
          <w:sz w:val="24"/>
          <w:szCs w:val="24"/>
        </w:rPr>
        <w:t>participants (</w:t>
      </w:r>
      <w:r w:rsidR="00863222" w:rsidRPr="77FCA7BF">
        <w:rPr>
          <w:rFonts w:ascii="Times New Roman" w:eastAsia="Times New Roman" w:hAnsi="Times New Roman"/>
          <w:sz w:val="24"/>
          <w:szCs w:val="24"/>
        </w:rPr>
        <w:t>employers</w:t>
      </w:r>
      <w:r w:rsidR="00D405C9" w:rsidRPr="77FCA7BF">
        <w:rPr>
          <w:rFonts w:ascii="Times New Roman" w:eastAsia="Times New Roman" w:hAnsi="Times New Roman"/>
          <w:sz w:val="24"/>
          <w:szCs w:val="24"/>
        </w:rPr>
        <w:t>)</w:t>
      </w:r>
      <w:r w:rsidR="00863222" w:rsidRPr="77FCA7BF">
        <w:rPr>
          <w:rFonts w:ascii="Times New Roman" w:eastAsia="Times New Roman" w:hAnsi="Times New Roman"/>
          <w:sz w:val="24"/>
          <w:szCs w:val="24"/>
        </w:rPr>
        <w:t xml:space="preserve"> </w:t>
      </w:r>
      <w:r w:rsidR="0053289D" w:rsidRPr="77FCA7BF">
        <w:rPr>
          <w:rFonts w:ascii="Times New Roman" w:eastAsia="Times New Roman" w:hAnsi="Times New Roman"/>
          <w:sz w:val="24"/>
          <w:szCs w:val="24"/>
        </w:rPr>
        <w:t xml:space="preserve">should </w:t>
      </w:r>
      <w:r w:rsidR="001D2446" w:rsidRPr="77FCA7BF">
        <w:rPr>
          <w:rFonts w:ascii="Times New Roman" w:eastAsia="Times New Roman" w:hAnsi="Times New Roman"/>
          <w:sz w:val="24"/>
          <w:szCs w:val="24"/>
        </w:rPr>
        <w:t>receive email</w:t>
      </w:r>
      <w:r w:rsidR="0053289D" w:rsidRPr="77FCA7BF">
        <w:rPr>
          <w:rFonts w:ascii="Times New Roman" w:eastAsia="Times New Roman" w:hAnsi="Times New Roman"/>
          <w:sz w:val="24"/>
          <w:szCs w:val="24"/>
        </w:rPr>
        <w:t>s</w:t>
      </w:r>
      <w:r w:rsidR="001D2446" w:rsidRPr="77FCA7BF">
        <w:rPr>
          <w:rFonts w:ascii="Times New Roman" w:eastAsia="Times New Roman" w:hAnsi="Times New Roman"/>
          <w:sz w:val="24"/>
          <w:szCs w:val="24"/>
        </w:rPr>
        <w:t xml:space="preserve"> when the shift comes into EVV PORTAL from the EVV mobile app alerting them that a shift is available for their review.</w:t>
      </w:r>
    </w:p>
    <w:p w14:paraId="62FBF736" w14:textId="327056C1" w:rsidR="001D2446" w:rsidRPr="00C95E94" w:rsidRDefault="001D2446" w:rsidP="00231030">
      <w:pPr>
        <w:pStyle w:val="NoSpacing"/>
        <w:numPr>
          <w:ilvl w:val="0"/>
          <w:numId w:val="49"/>
        </w:numPr>
        <w:tabs>
          <w:tab w:val="left" w:pos="2790"/>
        </w:tabs>
        <w:ind w:left="1800"/>
        <w:rPr>
          <w:rFonts w:ascii="Times New Roman" w:eastAsia="Times New Roman" w:hAnsi="Times New Roman"/>
          <w:sz w:val="24"/>
          <w:szCs w:val="24"/>
        </w:rPr>
      </w:pPr>
      <w:r w:rsidRPr="49E360C6">
        <w:rPr>
          <w:rFonts w:ascii="Times New Roman" w:eastAsia="Times New Roman" w:hAnsi="Times New Roman"/>
          <w:sz w:val="24"/>
          <w:szCs w:val="24"/>
        </w:rPr>
        <w:t xml:space="preserve">Participants </w:t>
      </w:r>
      <w:r w:rsidR="00585A6A">
        <w:rPr>
          <w:rFonts w:ascii="Times New Roman" w:eastAsia="Times New Roman" w:hAnsi="Times New Roman"/>
          <w:sz w:val="24"/>
          <w:szCs w:val="24"/>
        </w:rPr>
        <w:t xml:space="preserve">should be able to </w:t>
      </w:r>
      <w:r w:rsidRPr="49E360C6">
        <w:rPr>
          <w:rFonts w:ascii="Times New Roman" w:eastAsia="Times New Roman" w:hAnsi="Times New Roman"/>
          <w:sz w:val="24"/>
          <w:szCs w:val="24"/>
        </w:rPr>
        <w:t xml:space="preserve">log in and view all shifts worked </w:t>
      </w:r>
      <w:r w:rsidR="00585A6A">
        <w:rPr>
          <w:rFonts w:ascii="Times New Roman" w:eastAsia="Times New Roman" w:hAnsi="Times New Roman"/>
          <w:sz w:val="24"/>
          <w:szCs w:val="24"/>
        </w:rPr>
        <w:t xml:space="preserve">by </w:t>
      </w:r>
      <w:r w:rsidRPr="49E360C6">
        <w:rPr>
          <w:rFonts w:ascii="Times New Roman" w:eastAsia="Times New Roman" w:hAnsi="Times New Roman"/>
          <w:sz w:val="24"/>
          <w:szCs w:val="24"/>
        </w:rPr>
        <w:t xml:space="preserve">them </w:t>
      </w:r>
      <w:r w:rsidR="00585A6A">
        <w:rPr>
          <w:rFonts w:ascii="Times New Roman" w:eastAsia="Times New Roman" w:hAnsi="Times New Roman"/>
          <w:sz w:val="24"/>
          <w:szCs w:val="24"/>
        </w:rPr>
        <w:t xml:space="preserve">for </w:t>
      </w:r>
      <w:r w:rsidRPr="49E360C6">
        <w:rPr>
          <w:rFonts w:ascii="Times New Roman" w:eastAsia="Times New Roman" w:hAnsi="Times New Roman"/>
          <w:sz w:val="24"/>
          <w:szCs w:val="24"/>
        </w:rPr>
        <w:t xml:space="preserve">each of their </w:t>
      </w:r>
      <w:r w:rsidR="00A635EB">
        <w:rPr>
          <w:rFonts w:ascii="Times New Roman" w:eastAsia="Times New Roman" w:hAnsi="Times New Roman"/>
          <w:sz w:val="24"/>
          <w:szCs w:val="24"/>
        </w:rPr>
        <w:t>employees</w:t>
      </w:r>
      <w:r w:rsidRPr="49E360C6">
        <w:rPr>
          <w:rFonts w:ascii="Times New Roman" w:eastAsia="Times New Roman" w:hAnsi="Times New Roman"/>
          <w:sz w:val="24"/>
          <w:szCs w:val="24"/>
        </w:rPr>
        <w:t xml:space="preserve">.  Participants </w:t>
      </w:r>
      <w:r w:rsidR="00585A6A">
        <w:rPr>
          <w:rFonts w:ascii="Times New Roman" w:eastAsia="Times New Roman" w:hAnsi="Times New Roman"/>
          <w:sz w:val="24"/>
          <w:szCs w:val="24"/>
        </w:rPr>
        <w:t xml:space="preserve">should be able to </w:t>
      </w:r>
      <w:r w:rsidRPr="49E360C6">
        <w:rPr>
          <w:rFonts w:ascii="Times New Roman" w:eastAsia="Times New Roman" w:hAnsi="Times New Roman"/>
          <w:sz w:val="24"/>
          <w:szCs w:val="24"/>
        </w:rPr>
        <w:t>give feedback on shifts by approving them, proposing adjustments to them, or proposing to deny them.  Participants can also leave comments on a shift.</w:t>
      </w:r>
    </w:p>
    <w:p w14:paraId="7747D0B8" w14:textId="04980D74" w:rsidR="001D2446" w:rsidRPr="00C95E94" w:rsidRDefault="001D2446" w:rsidP="00231030">
      <w:pPr>
        <w:pStyle w:val="NoSpacing"/>
        <w:numPr>
          <w:ilvl w:val="0"/>
          <w:numId w:val="49"/>
        </w:numPr>
        <w:tabs>
          <w:tab w:val="left" w:pos="2790"/>
        </w:tabs>
        <w:ind w:left="1800"/>
        <w:rPr>
          <w:rFonts w:ascii="Times New Roman" w:eastAsia="Times New Roman" w:hAnsi="Times New Roman"/>
          <w:sz w:val="24"/>
          <w:szCs w:val="24"/>
        </w:rPr>
      </w:pPr>
      <w:r w:rsidRPr="49E360C6">
        <w:rPr>
          <w:rFonts w:ascii="Times New Roman" w:eastAsia="Times New Roman" w:hAnsi="Times New Roman"/>
          <w:sz w:val="24"/>
          <w:szCs w:val="24"/>
        </w:rPr>
        <w:t xml:space="preserve">If a Participant has </w:t>
      </w:r>
      <w:r w:rsidR="13ACED01" w:rsidRPr="3FF61BA6">
        <w:rPr>
          <w:rFonts w:ascii="Times New Roman" w:eastAsia="Times New Roman" w:hAnsi="Times New Roman"/>
          <w:sz w:val="24"/>
          <w:szCs w:val="24"/>
        </w:rPr>
        <w:t>a</w:t>
      </w:r>
      <w:r w:rsidR="6869DA41" w:rsidRPr="3FF61BA6">
        <w:rPr>
          <w:rFonts w:ascii="Times New Roman" w:eastAsia="Times New Roman" w:hAnsi="Times New Roman"/>
          <w:sz w:val="24"/>
          <w:szCs w:val="24"/>
        </w:rPr>
        <w:t>n ALTSD approved</w:t>
      </w:r>
      <w:r w:rsidRPr="49E360C6">
        <w:rPr>
          <w:rFonts w:ascii="Times New Roman" w:eastAsia="Times New Roman" w:hAnsi="Times New Roman"/>
          <w:sz w:val="24"/>
          <w:szCs w:val="24"/>
        </w:rPr>
        <w:t xml:space="preserve"> designated Representative, the Representative </w:t>
      </w:r>
      <w:r w:rsidR="00585A6A">
        <w:rPr>
          <w:rFonts w:ascii="Times New Roman" w:eastAsia="Times New Roman" w:hAnsi="Times New Roman"/>
          <w:sz w:val="24"/>
          <w:szCs w:val="24"/>
        </w:rPr>
        <w:t xml:space="preserve">should be able to </w:t>
      </w:r>
      <w:r w:rsidRPr="49E360C6">
        <w:rPr>
          <w:rFonts w:ascii="Times New Roman" w:eastAsia="Times New Roman" w:hAnsi="Times New Roman"/>
          <w:sz w:val="24"/>
          <w:szCs w:val="24"/>
        </w:rPr>
        <w:t xml:space="preserve">view all shifts worked for the Participant.  The Representative </w:t>
      </w:r>
      <w:r w:rsidR="00585A6A">
        <w:rPr>
          <w:rFonts w:ascii="Times New Roman" w:eastAsia="Times New Roman" w:hAnsi="Times New Roman"/>
          <w:sz w:val="24"/>
          <w:szCs w:val="24"/>
        </w:rPr>
        <w:t xml:space="preserve">should be able to </w:t>
      </w:r>
      <w:r w:rsidRPr="49E360C6">
        <w:rPr>
          <w:rFonts w:ascii="Times New Roman" w:eastAsia="Times New Roman" w:hAnsi="Times New Roman"/>
          <w:sz w:val="24"/>
          <w:szCs w:val="24"/>
        </w:rPr>
        <w:t>approve, propose adjustments to, or propose denying, any of the shifts on behalf of the Participant</w:t>
      </w:r>
      <w:r w:rsidR="00585A6A">
        <w:rPr>
          <w:rFonts w:ascii="Times New Roman" w:eastAsia="Times New Roman" w:hAnsi="Times New Roman"/>
          <w:sz w:val="24"/>
          <w:szCs w:val="24"/>
        </w:rPr>
        <w:t xml:space="preserve"> and </w:t>
      </w:r>
      <w:r w:rsidRPr="49E360C6">
        <w:rPr>
          <w:rFonts w:ascii="Times New Roman" w:eastAsia="Times New Roman" w:hAnsi="Times New Roman"/>
          <w:sz w:val="24"/>
          <w:szCs w:val="24"/>
        </w:rPr>
        <w:t>leave comments on a shift.</w:t>
      </w:r>
    </w:p>
    <w:p w14:paraId="191F1796" w14:textId="70D1B319" w:rsidR="001D2446" w:rsidRPr="00C95E94" w:rsidRDefault="003B7BBE" w:rsidP="00231030">
      <w:pPr>
        <w:pStyle w:val="NoSpacing"/>
        <w:numPr>
          <w:ilvl w:val="0"/>
          <w:numId w:val="49"/>
        </w:numPr>
        <w:tabs>
          <w:tab w:val="left" w:pos="2790"/>
        </w:tabs>
        <w:ind w:left="1800"/>
        <w:rPr>
          <w:rFonts w:ascii="Times New Roman" w:eastAsia="Times New Roman" w:hAnsi="Times New Roman"/>
          <w:sz w:val="24"/>
          <w:szCs w:val="24"/>
        </w:rPr>
      </w:pPr>
      <w:r>
        <w:rPr>
          <w:rFonts w:ascii="Times New Roman" w:eastAsia="Times New Roman" w:hAnsi="Times New Roman"/>
          <w:sz w:val="24"/>
          <w:szCs w:val="24"/>
        </w:rPr>
        <w:t xml:space="preserve">Employees </w:t>
      </w:r>
      <w:r w:rsidR="00585A6A">
        <w:rPr>
          <w:rFonts w:ascii="Times New Roman" w:eastAsia="Times New Roman" w:hAnsi="Times New Roman"/>
          <w:sz w:val="24"/>
          <w:szCs w:val="24"/>
        </w:rPr>
        <w:t xml:space="preserve">should have </w:t>
      </w:r>
      <w:r w:rsidR="001D2446" w:rsidRPr="49E360C6">
        <w:rPr>
          <w:rFonts w:ascii="Times New Roman" w:eastAsia="Times New Roman" w:hAnsi="Times New Roman"/>
          <w:sz w:val="24"/>
          <w:szCs w:val="24"/>
        </w:rPr>
        <w:t xml:space="preserve">access to all shifts they have worked for each of their Participants.  Workers </w:t>
      </w:r>
      <w:r w:rsidR="00792F48">
        <w:rPr>
          <w:rFonts w:ascii="Times New Roman" w:eastAsia="Times New Roman" w:hAnsi="Times New Roman"/>
          <w:sz w:val="24"/>
          <w:szCs w:val="24"/>
        </w:rPr>
        <w:t xml:space="preserve">may </w:t>
      </w:r>
      <w:r w:rsidR="001D2446" w:rsidRPr="49E360C6">
        <w:rPr>
          <w:rFonts w:ascii="Times New Roman" w:eastAsia="Times New Roman" w:hAnsi="Times New Roman"/>
          <w:sz w:val="24"/>
          <w:szCs w:val="24"/>
        </w:rPr>
        <w:t xml:space="preserve">approve proposed adjustments to, or propose denying, any shift they have worked.  Workers </w:t>
      </w:r>
      <w:r w:rsidR="00792F48">
        <w:rPr>
          <w:rFonts w:ascii="Times New Roman" w:eastAsia="Times New Roman" w:hAnsi="Times New Roman"/>
          <w:sz w:val="24"/>
          <w:szCs w:val="24"/>
        </w:rPr>
        <w:t>may</w:t>
      </w:r>
      <w:r w:rsidR="001D2446" w:rsidRPr="49E360C6">
        <w:rPr>
          <w:rFonts w:ascii="Times New Roman" w:eastAsia="Times New Roman" w:hAnsi="Times New Roman"/>
          <w:sz w:val="24"/>
          <w:szCs w:val="24"/>
        </w:rPr>
        <w:t xml:space="preserve"> respond to Participant’s proposed adjustments and proposed denials and can leave comments on a shift.</w:t>
      </w:r>
    </w:p>
    <w:p w14:paraId="775D305C" w14:textId="77777777" w:rsidR="00A87214" w:rsidRDefault="001D2446">
      <w:pPr>
        <w:pStyle w:val="NoSpacing"/>
        <w:numPr>
          <w:ilvl w:val="0"/>
          <w:numId w:val="49"/>
        </w:numPr>
        <w:tabs>
          <w:tab w:val="left" w:pos="2790"/>
        </w:tabs>
        <w:ind w:left="1800"/>
        <w:rPr>
          <w:rFonts w:ascii="Times New Roman" w:eastAsia="Times New Roman" w:hAnsi="Times New Roman"/>
          <w:sz w:val="24"/>
          <w:szCs w:val="24"/>
        </w:rPr>
      </w:pPr>
      <w:r w:rsidRPr="00A87214">
        <w:rPr>
          <w:rFonts w:ascii="Times New Roman" w:eastAsia="Times New Roman" w:hAnsi="Times New Roman"/>
          <w:sz w:val="24"/>
          <w:szCs w:val="24"/>
        </w:rPr>
        <w:t xml:space="preserve">Workers, Participants, and Representatives </w:t>
      </w:r>
      <w:r w:rsidR="00792F48" w:rsidRPr="00A87214">
        <w:rPr>
          <w:rFonts w:ascii="Times New Roman" w:eastAsia="Times New Roman" w:hAnsi="Times New Roman"/>
          <w:sz w:val="24"/>
          <w:szCs w:val="24"/>
        </w:rPr>
        <w:t xml:space="preserve">should </w:t>
      </w:r>
      <w:r w:rsidRPr="00A87214">
        <w:rPr>
          <w:rFonts w:ascii="Times New Roman" w:eastAsia="Times New Roman" w:hAnsi="Times New Roman"/>
          <w:sz w:val="24"/>
          <w:szCs w:val="24"/>
        </w:rPr>
        <w:t xml:space="preserve">have the ability to manually enter a shift if the worker was not able to log the shift in the EVV mobile app.  Manual shift entry will capture all the same data points as entry in the EVV mobile app </w:t>
      </w:r>
      <w:proofErr w:type="gramStart"/>
      <w:r w:rsidRPr="00A87214">
        <w:rPr>
          <w:rFonts w:ascii="Times New Roman" w:eastAsia="Times New Roman" w:hAnsi="Times New Roman"/>
          <w:sz w:val="24"/>
          <w:szCs w:val="24"/>
        </w:rPr>
        <w:t>with the exception of</w:t>
      </w:r>
      <w:proofErr w:type="gramEnd"/>
      <w:r w:rsidRPr="00A87214">
        <w:rPr>
          <w:rFonts w:ascii="Times New Roman" w:eastAsia="Times New Roman" w:hAnsi="Times New Roman"/>
          <w:sz w:val="24"/>
          <w:szCs w:val="24"/>
        </w:rPr>
        <w:t xml:space="preserve"> GPS location. </w:t>
      </w:r>
    </w:p>
    <w:p w14:paraId="4BD2DF65" w14:textId="370AAC09" w:rsidR="001D2446" w:rsidRPr="00A87214" w:rsidRDefault="00A87214">
      <w:pPr>
        <w:pStyle w:val="NoSpacing"/>
        <w:numPr>
          <w:ilvl w:val="0"/>
          <w:numId w:val="49"/>
        </w:numPr>
        <w:tabs>
          <w:tab w:val="left" w:pos="2790"/>
        </w:tabs>
        <w:ind w:left="1800"/>
        <w:rPr>
          <w:rFonts w:ascii="Times New Roman" w:eastAsia="Times New Roman" w:hAnsi="Times New Roman"/>
          <w:sz w:val="24"/>
          <w:szCs w:val="24"/>
        </w:rPr>
      </w:pPr>
      <w:r>
        <w:rPr>
          <w:rFonts w:ascii="Times New Roman" w:eastAsia="Times New Roman" w:hAnsi="Times New Roman"/>
          <w:sz w:val="24"/>
          <w:szCs w:val="24"/>
        </w:rPr>
        <w:t>Th</w:t>
      </w:r>
      <w:r w:rsidR="001D2446" w:rsidRPr="00A87214">
        <w:rPr>
          <w:rFonts w:ascii="Times New Roman" w:eastAsia="Times New Roman" w:hAnsi="Times New Roman"/>
          <w:sz w:val="24"/>
          <w:szCs w:val="24"/>
        </w:rPr>
        <w:t xml:space="preserve">e EVV PORTAL system </w:t>
      </w:r>
      <w:r>
        <w:rPr>
          <w:rFonts w:ascii="Times New Roman" w:eastAsia="Times New Roman" w:hAnsi="Times New Roman"/>
          <w:sz w:val="24"/>
          <w:szCs w:val="24"/>
        </w:rPr>
        <w:t xml:space="preserve">should </w:t>
      </w:r>
      <w:r w:rsidR="001D2446" w:rsidRPr="00A87214">
        <w:rPr>
          <w:rFonts w:ascii="Times New Roman" w:eastAsia="Times New Roman" w:hAnsi="Times New Roman"/>
          <w:sz w:val="24"/>
          <w:szCs w:val="24"/>
        </w:rPr>
        <w:t>allow users to propose adjustments a limited number of times before preventing further adjustments so as not to lose EVV integrity.</w:t>
      </w:r>
    </w:p>
    <w:p w14:paraId="327DC907" w14:textId="77777777" w:rsidR="001D2446" w:rsidRPr="001D2446" w:rsidRDefault="001D2446" w:rsidP="001D2446">
      <w:pPr>
        <w:pStyle w:val="NoSpacing"/>
        <w:tabs>
          <w:tab w:val="left" w:pos="2070"/>
          <w:tab w:val="left" w:pos="2790"/>
        </w:tabs>
        <w:ind w:left="2880"/>
        <w:rPr>
          <w:rFonts w:ascii="Times New Roman" w:eastAsia="Times New Roman" w:hAnsi="Times New Roman"/>
          <w:sz w:val="24"/>
          <w:szCs w:val="24"/>
        </w:rPr>
      </w:pPr>
    </w:p>
    <w:p w14:paraId="6059E8F7" w14:textId="12B461AE" w:rsidR="00275266" w:rsidRPr="00B41FEC" w:rsidRDefault="00C15546" w:rsidP="00B41FEC">
      <w:pPr>
        <w:pStyle w:val="ListParagraph"/>
        <w:numPr>
          <w:ilvl w:val="0"/>
          <w:numId w:val="62"/>
        </w:numPr>
        <w:rPr>
          <w:b/>
          <w:bCs/>
        </w:rPr>
      </w:pPr>
      <w:r>
        <w:rPr>
          <w:b/>
          <w:bCs/>
        </w:rPr>
        <w:t>Customer Service</w:t>
      </w:r>
    </w:p>
    <w:p w14:paraId="2E21EF9F" w14:textId="0CF70476" w:rsidR="009E3073" w:rsidRDefault="005D57FB" w:rsidP="00223ACD">
      <w:pPr>
        <w:widowControl w:val="0"/>
        <w:numPr>
          <w:ilvl w:val="0"/>
          <w:numId w:val="50"/>
        </w:numPr>
        <w:tabs>
          <w:tab w:val="clear" w:pos="720"/>
          <w:tab w:val="num" w:pos="1800"/>
        </w:tabs>
        <w:ind w:left="1800"/>
        <w:jc w:val="both"/>
      </w:pPr>
      <w:r>
        <w:t>H</w:t>
      </w:r>
      <w:r w:rsidR="00275266" w:rsidRPr="00A0751E">
        <w:t>ave the ability and capacity to assist participa</w:t>
      </w:r>
      <w:r w:rsidR="00A90636">
        <w:t>nts</w:t>
      </w:r>
      <w:r w:rsidR="00275266" w:rsidRPr="00A0751E">
        <w:t xml:space="preserve"> </w:t>
      </w:r>
      <w:r w:rsidR="00A90636">
        <w:t>(</w:t>
      </w:r>
      <w:r w:rsidR="00275266" w:rsidRPr="00A0751E">
        <w:t>employers</w:t>
      </w:r>
      <w:r w:rsidR="00A90636">
        <w:t>)</w:t>
      </w:r>
      <w:r w:rsidR="00275266" w:rsidRPr="00A0751E">
        <w:t xml:space="preserve"> to learn and to carry out their responsibilities as employers. </w:t>
      </w:r>
    </w:p>
    <w:p w14:paraId="5671714A" w14:textId="1B170F35" w:rsidR="00CF5E42" w:rsidRDefault="009E3073" w:rsidP="00223ACD">
      <w:pPr>
        <w:widowControl w:val="0"/>
        <w:numPr>
          <w:ilvl w:val="0"/>
          <w:numId w:val="50"/>
        </w:numPr>
        <w:tabs>
          <w:tab w:val="clear" w:pos="720"/>
          <w:tab w:val="num" w:pos="1800"/>
        </w:tabs>
        <w:ind w:left="1800"/>
        <w:jc w:val="both"/>
      </w:pPr>
      <w:r>
        <w:t>A</w:t>
      </w:r>
      <w:r w:rsidR="00275266">
        <w:t>dapt its procedures to reflect that participa</w:t>
      </w:r>
      <w:r w:rsidR="00060777">
        <w:t>nts(</w:t>
      </w:r>
      <w:r w:rsidR="00275266">
        <w:t>employers</w:t>
      </w:r>
      <w:r w:rsidR="00060777">
        <w:t>)</w:t>
      </w:r>
      <w:r w:rsidR="00275266">
        <w:t xml:space="preserve"> are not professionals and need support, patience, and clear instructions to carry out their responsibilities.</w:t>
      </w:r>
      <w:r w:rsidR="00D00803">
        <w:t xml:space="preserve"> </w:t>
      </w:r>
      <w:r w:rsidR="00387481">
        <w:t xml:space="preserve">The </w:t>
      </w:r>
      <w:r w:rsidR="00387481">
        <w:lastRenderedPageBreak/>
        <w:t>offeror shall h</w:t>
      </w:r>
      <w:r w:rsidR="00D00803">
        <w:t>ave the ability to communicate effectively with individuals who have a variety of disabilities.</w:t>
      </w:r>
    </w:p>
    <w:p w14:paraId="752AE186" w14:textId="437665E7" w:rsidR="009E3073" w:rsidRDefault="00275266" w:rsidP="00223ACD">
      <w:pPr>
        <w:widowControl w:val="0"/>
        <w:numPr>
          <w:ilvl w:val="0"/>
          <w:numId w:val="50"/>
        </w:numPr>
        <w:tabs>
          <w:tab w:val="clear" w:pos="720"/>
          <w:tab w:val="num" w:pos="1800"/>
        </w:tabs>
        <w:ind w:left="1800"/>
        <w:jc w:val="both"/>
      </w:pPr>
      <w:r>
        <w:t xml:space="preserve"> </w:t>
      </w:r>
      <w:proofErr w:type="gramStart"/>
      <w:r w:rsidR="00FE24DA">
        <w:t xml:space="preserve">Establish </w:t>
      </w:r>
      <w:r w:rsidR="004C3C5D">
        <w:t xml:space="preserve"> a</w:t>
      </w:r>
      <w:proofErr w:type="gramEnd"/>
      <w:r w:rsidR="004C3C5D">
        <w:t xml:space="preserve"> system for maintaining records of all information related to the participant/employer.</w:t>
      </w:r>
    </w:p>
    <w:p w14:paraId="772C3781" w14:textId="79D20830" w:rsidR="003317D1" w:rsidRDefault="003317D1" w:rsidP="00223ACD">
      <w:pPr>
        <w:widowControl w:val="0"/>
        <w:numPr>
          <w:ilvl w:val="0"/>
          <w:numId w:val="50"/>
        </w:numPr>
        <w:tabs>
          <w:tab w:val="clear" w:pos="720"/>
          <w:tab w:val="num" w:pos="1800"/>
        </w:tabs>
        <w:ind w:left="1800"/>
        <w:jc w:val="both"/>
      </w:pPr>
      <w:r>
        <w:t>Establish a statewide toll-free number for individuals, their representatives, and their workers to contact or make other reasonable accommodations for clients.</w:t>
      </w:r>
      <w:r w:rsidR="4EDA045B">
        <w:t xml:space="preserve"> This should include access to a language line for participants who do not speak English.</w:t>
      </w:r>
      <w:r>
        <w:t xml:space="preserve"> A Customer Service representative must be available between the hours of 8:00 am and 5:00 pm Mountain Standard Time (MST) Monday through Friday. When the representative is unavailable, voice messaging capacity </w:t>
      </w:r>
      <w:r w:rsidR="00FE24DA">
        <w:t xml:space="preserve">must </w:t>
      </w:r>
      <w:r>
        <w:t>be available.</w:t>
      </w:r>
    </w:p>
    <w:p w14:paraId="72032BB0" w14:textId="146EBBED" w:rsidR="00275266" w:rsidRPr="00A0751E" w:rsidRDefault="00F36EB2" w:rsidP="00223ACD">
      <w:pPr>
        <w:widowControl w:val="0"/>
        <w:numPr>
          <w:ilvl w:val="0"/>
          <w:numId w:val="50"/>
        </w:numPr>
        <w:tabs>
          <w:tab w:val="clear" w:pos="720"/>
          <w:tab w:val="num" w:pos="1800"/>
        </w:tabs>
        <w:ind w:left="1800"/>
        <w:jc w:val="both"/>
      </w:pPr>
      <w:r>
        <w:t xml:space="preserve">Provide </w:t>
      </w:r>
      <w:r w:rsidR="00275266" w:rsidRPr="00A0751E">
        <w:t xml:space="preserve">support </w:t>
      </w:r>
      <w:r>
        <w:t xml:space="preserve">to </w:t>
      </w:r>
      <w:r w:rsidR="00275266" w:rsidRPr="00A0751E">
        <w:t xml:space="preserve">include assistance with administration of required documentation, including the completion of the enrollment and payroll documents necessary for each participating employee, paperwork, program understanding, and other related services needed.  </w:t>
      </w:r>
    </w:p>
    <w:p w14:paraId="4040A0CF" w14:textId="7F5345F9" w:rsidR="00275266" w:rsidRPr="00A0751E" w:rsidRDefault="002120F8" w:rsidP="00223ACD">
      <w:pPr>
        <w:widowControl w:val="0"/>
        <w:numPr>
          <w:ilvl w:val="0"/>
          <w:numId w:val="50"/>
        </w:numPr>
        <w:tabs>
          <w:tab w:val="clear" w:pos="720"/>
          <w:tab w:val="num" w:pos="1800"/>
        </w:tabs>
        <w:ind w:left="1800"/>
        <w:jc w:val="both"/>
      </w:pPr>
      <w:r>
        <w:t>C</w:t>
      </w:r>
      <w:r w:rsidR="00275266" w:rsidRPr="00A0751E">
        <w:t xml:space="preserve">ommunicate effectively and on a timely basis with relevant parties including </w:t>
      </w:r>
      <w:r w:rsidR="00060777">
        <w:t>participants (</w:t>
      </w:r>
      <w:r w:rsidR="00275266" w:rsidRPr="00A0751E">
        <w:t>employers</w:t>
      </w:r>
      <w:r w:rsidR="00060777">
        <w:t>)</w:t>
      </w:r>
      <w:r w:rsidR="00275266" w:rsidRPr="00A0751E">
        <w:t xml:space="preserve"> who have a wide variety of disabilities.  The contractor will respond to requests for assistance within one (1) business day. </w:t>
      </w:r>
    </w:p>
    <w:p w14:paraId="0A65FDFE" w14:textId="04B945BC" w:rsidR="00275266" w:rsidRDefault="007C03F3" w:rsidP="00223ACD">
      <w:pPr>
        <w:widowControl w:val="0"/>
        <w:numPr>
          <w:ilvl w:val="0"/>
          <w:numId w:val="50"/>
        </w:numPr>
        <w:tabs>
          <w:tab w:val="clear" w:pos="720"/>
          <w:tab w:val="num" w:pos="1800"/>
        </w:tabs>
        <w:ind w:left="1800"/>
        <w:jc w:val="both"/>
      </w:pPr>
      <w:r>
        <w:t>P</w:t>
      </w:r>
      <w:r w:rsidR="00275266" w:rsidRPr="00A0751E">
        <w:t>rovide ALTSD</w:t>
      </w:r>
      <w:r w:rsidR="008E42F9">
        <w:t xml:space="preserve"> employees</w:t>
      </w:r>
      <w:r w:rsidR="00275266" w:rsidRPr="00A0751E">
        <w:t xml:space="preserve"> with sufficient training</w:t>
      </w:r>
      <w:r w:rsidR="008E42F9">
        <w:t xml:space="preserve"> </w:t>
      </w:r>
      <w:r w:rsidR="00C15546">
        <w:t>in</w:t>
      </w:r>
      <w:r w:rsidR="008E42F9">
        <w:t xml:space="preserve"> all services and systems provided by the offeror</w:t>
      </w:r>
      <w:r w:rsidR="00275266" w:rsidRPr="00A0751E">
        <w:t>.</w:t>
      </w:r>
    </w:p>
    <w:p w14:paraId="0FB65F3D" w14:textId="04987211" w:rsidR="004C3C5D" w:rsidRDefault="00080652" w:rsidP="00223ACD">
      <w:pPr>
        <w:widowControl w:val="0"/>
        <w:numPr>
          <w:ilvl w:val="0"/>
          <w:numId w:val="50"/>
        </w:numPr>
        <w:tabs>
          <w:tab w:val="clear" w:pos="720"/>
          <w:tab w:val="num" w:pos="1800"/>
        </w:tabs>
        <w:ind w:left="1800"/>
        <w:jc w:val="both"/>
      </w:pPr>
      <w:r w:rsidRPr="00080652">
        <w:t>Provide monthly account statements showing amounts used from services, amounts paid out for reimbursement of goods purchased, amounts carried over and balances for each employer.</w:t>
      </w:r>
    </w:p>
    <w:p w14:paraId="3FD06342" w14:textId="5C39A259" w:rsidR="00275266" w:rsidRPr="00A0751E" w:rsidRDefault="00814F26" w:rsidP="00223ACD">
      <w:pPr>
        <w:widowControl w:val="0"/>
        <w:numPr>
          <w:ilvl w:val="0"/>
          <w:numId w:val="50"/>
        </w:numPr>
        <w:tabs>
          <w:tab w:val="clear" w:pos="720"/>
          <w:tab w:val="num" w:pos="1800"/>
        </w:tabs>
        <w:ind w:left="1800"/>
        <w:jc w:val="both"/>
      </w:pPr>
      <w:r w:rsidRPr="00814F26">
        <w:t>Engage in monthly meetings with ALTSD regarding any questions or concerns and to be able to ensure that payments and expenditures are accounted for and correct.</w:t>
      </w:r>
    </w:p>
    <w:p w14:paraId="12FD34E9" w14:textId="77777777" w:rsidR="00C4687A" w:rsidRPr="00A0751E" w:rsidRDefault="00C4687A" w:rsidP="00C4687A">
      <w:pPr>
        <w:widowControl w:val="0"/>
        <w:jc w:val="both"/>
      </w:pPr>
    </w:p>
    <w:p w14:paraId="503EF603" w14:textId="63C22B7D" w:rsidR="00105488" w:rsidRPr="00105488" w:rsidRDefault="00508123" w:rsidP="00223ACD">
      <w:pPr>
        <w:pStyle w:val="ListParagraph"/>
        <w:numPr>
          <w:ilvl w:val="0"/>
          <w:numId w:val="55"/>
        </w:numPr>
        <w:ind w:left="1080"/>
        <w:rPr>
          <w:b/>
          <w:bCs/>
        </w:rPr>
      </w:pPr>
      <w:r w:rsidRPr="349E347E">
        <w:rPr>
          <w:b/>
          <w:bCs/>
        </w:rPr>
        <w:t>Reporting &amp; Evaluation</w:t>
      </w:r>
    </w:p>
    <w:p w14:paraId="08259C9B" w14:textId="77777777" w:rsidR="00105488" w:rsidRDefault="008654AF" w:rsidP="00223ACD">
      <w:pPr>
        <w:pStyle w:val="ListParagraph"/>
        <w:numPr>
          <w:ilvl w:val="1"/>
          <w:numId w:val="55"/>
        </w:numPr>
        <w:ind w:left="1800"/>
      </w:pPr>
      <w:r>
        <w:t>Prepare and submit data reports as required by the ALTSD.</w:t>
      </w:r>
    </w:p>
    <w:p w14:paraId="1E6BA998" w14:textId="77777777" w:rsidR="007E053F" w:rsidRDefault="32406739" w:rsidP="00223ACD">
      <w:pPr>
        <w:pStyle w:val="ListParagraph"/>
        <w:numPr>
          <w:ilvl w:val="1"/>
          <w:numId w:val="55"/>
        </w:numPr>
        <w:ind w:left="1800"/>
      </w:pPr>
      <w:r>
        <w:t>Evaluate all program activities and implement quality improvement processes based upon results and provide reports to the ALTSD as required.</w:t>
      </w:r>
    </w:p>
    <w:p w14:paraId="77281908" w14:textId="40970051" w:rsidR="0498AD76" w:rsidRDefault="0498AD76" w:rsidP="3D2C3BDB">
      <w:pPr>
        <w:pStyle w:val="ListParagraph"/>
        <w:numPr>
          <w:ilvl w:val="1"/>
          <w:numId w:val="55"/>
        </w:numPr>
        <w:ind w:left="1800"/>
      </w:pPr>
      <w:r>
        <w:t>Each offeror must submit at least one annual report due July 15, for the period of July 1 through June 30th of each year. ALTSD will provide the parameters for the report.</w:t>
      </w:r>
    </w:p>
    <w:p w14:paraId="2FB03C8B" w14:textId="77777777" w:rsidR="00C364C4" w:rsidRDefault="00C364C4" w:rsidP="00C364C4">
      <w:pPr>
        <w:pStyle w:val="ListParagraph"/>
        <w:ind w:left="1800"/>
      </w:pPr>
    </w:p>
    <w:p w14:paraId="3767C641" w14:textId="2CC3F7D5" w:rsidR="00DA5153" w:rsidRPr="007E053F" w:rsidRDefault="00DA5153" w:rsidP="00223ACD">
      <w:pPr>
        <w:pStyle w:val="ListParagraph"/>
        <w:widowControl w:val="0"/>
        <w:numPr>
          <w:ilvl w:val="0"/>
          <w:numId w:val="55"/>
        </w:numPr>
        <w:autoSpaceDE w:val="0"/>
        <w:autoSpaceDN w:val="0"/>
        <w:ind w:left="1080" w:right="1141"/>
        <w:jc w:val="both"/>
        <w:rPr>
          <w:b/>
          <w:bCs/>
        </w:rPr>
      </w:pPr>
      <w:r w:rsidRPr="007E053F">
        <w:rPr>
          <w:b/>
          <w:bCs/>
        </w:rPr>
        <w:t>Performance Measures</w:t>
      </w:r>
    </w:p>
    <w:p w14:paraId="25DB3401" w14:textId="173ED18F" w:rsidR="00DA5153" w:rsidRDefault="00DA5153" w:rsidP="0054698A">
      <w:pPr>
        <w:pStyle w:val="ListParagraph"/>
        <w:widowControl w:val="0"/>
        <w:numPr>
          <w:ilvl w:val="1"/>
          <w:numId w:val="55"/>
        </w:numPr>
        <w:autoSpaceDE w:val="0"/>
        <w:autoSpaceDN w:val="0"/>
        <w:ind w:left="1800" w:right="1141"/>
        <w:jc w:val="both"/>
      </w:pPr>
      <w:r w:rsidRPr="0054698A">
        <w:t>Total number of clients serviced</w:t>
      </w:r>
      <w:r w:rsidR="007B7075" w:rsidRPr="0054698A">
        <w:t xml:space="preserve"> by service category</w:t>
      </w:r>
      <w:r w:rsidR="0054698A" w:rsidRPr="0054698A">
        <w:t xml:space="preserve"> and program</w:t>
      </w:r>
      <w:r w:rsidR="00F40373" w:rsidRPr="0054698A">
        <w:t>.</w:t>
      </w:r>
    </w:p>
    <w:p w14:paraId="7153A886" w14:textId="711FD0DB" w:rsidR="0054698A" w:rsidRPr="0054698A" w:rsidRDefault="0054698A" w:rsidP="0054698A">
      <w:pPr>
        <w:pStyle w:val="ListParagraph"/>
        <w:widowControl w:val="0"/>
        <w:numPr>
          <w:ilvl w:val="1"/>
          <w:numId w:val="55"/>
        </w:numPr>
        <w:autoSpaceDE w:val="0"/>
        <w:autoSpaceDN w:val="0"/>
        <w:ind w:left="1800" w:right="1141"/>
        <w:jc w:val="both"/>
      </w:pPr>
      <w:r>
        <w:t>Timeliness of payroll payments.</w:t>
      </w:r>
    </w:p>
    <w:p w14:paraId="455D840E" w14:textId="3AE0E5AD" w:rsidR="007758A6" w:rsidRPr="0054698A" w:rsidRDefault="007758A6" w:rsidP="0054698A">
      <w:pPr>
        <w:pStyle w:val="ListParagraph"/>
        <w:widowControl w:val="0"/>
        <w:numPr>
          <w:ilvl w:val="1"/>
          <w:numId w:val="55"/>
        </w:numPr>
        <w:autoSpaceDE w:val="0"/>
        <w:autoSpaceDN w:val="0"/>
        <w:ind w:left="1800" w:right="1141"/>
        <w:jc w:val="both"/>
      </w:pPr>
      <w:r>
        <w:t>Other measures as directed by ALTSD.</w:t>
      </w:r>
    </w:p>
    <w:p w14:paraId="066E57E9" w14:textId="77777777" w:rsidR="00BB7A55" w:rsidRPr="00820E4D" w:rsidRDefault="00BB7A55" w:rsidP="00DF4CA0">
      <w:pPr>
        <w:ind w:left="360"/>
      </w:pPr>
    </w:p>
    <w:p w14:paraId="3E691C25" w14:textId="11A33C48" w:rsidR="001A4CB2" w:rsidRPr="00820E4D" w:rsidRDefault="00A31923" w:rsidP="00223ACD">
      <w:pPr>
        <w:pStyle w:val="ListParagraph"/>
        <w:numPr>
          <w:ilvl w:val="0"/>
          <w:numId w:val="55"/>
        </w:numPr>
        <w:ind w:left="1080"/>
        <w:rPr>
          <w:b/>
          <w:bCs/>
        </w:rPr>
      </w:pPr>
      <w:r>
        <w:rPr>
          <w:b/>
          <w:bCs/>
        </w:rPr>
        <w:t>Invoicing</w:t>
      </w:r>
    </w:p>
    <w:p w14:paraId="56D72DE6" w14:textId="16114C30" w:rsidR="00134C14" w:rsidRPr="00A31923" w:rsidRDefault="00D85DCA" w:rsidP="00CA7AEF">
      <w:pPr>
        <w:pStyle w:val="ListParagraph"/>
        <w:numPr>
          <w:ilvl w:val="4"/>
          <w:numId w:val="63"/>
        </w:numPr>
        <w:ind w:left="1800"/>
      </w:pPr>
      <w:r>
        <w:t>Biweekly, Monthly</w:t>
      </w:r>
      <w:r w:rsidR="00CF3570">
        <w:t>,</w:t>
      </w:r>
      <w:r w:rsidR="0054708E">
        <w:t xml:space="preserve"> </w:t>
      </w:r>
      <w:r w:rsidR="528B616E">
        <w:t xml:space="preserve">or as directed by ALTSD </w:t>
      </w:r>
      <w:r w:rsidR="5C094BAA">
        <w:t>invoices</w:t>
      </w:r>
      <w:r w:rsidR="15CDB7E1">
        <w:t xml:space="preserve"> must </w:t>
      </w:r>
      <w:r w:rsidR="477621AE">
        <w:t>be</w:t>
      </w:r>
      <w:r w:rsidR="0C89F2AF">
        <w:t xml:space="preserve"> detailed to </w:t>
      </w:r>
      <w:r w:rsidR="5C094BAA">
        <w:t>include clients served and service(s) received</w:t>
      </w:r>
      <w:r w:rsidR="3ECEB054">
        <w:t xml:space="preserve">, itemized expenses for each </w:t>
      </w:r>
      <w:r w:rsidR="60445458">
        <w:t>client</w:t>
      </w:r>
      <w:r w:rsidR="1F5D813C">
        <w:t>’s</w:t>
      </w:r>
      <w:r w:rsidR="05A1032C">
        <w:t>, good</w:t>
      </w:r>
      <w:r w:rsidR="1D1F0042">
        <w:t>s</w:t>
      </w:r>
      <w:r w:rsidR="05A1032C">
        <w:t xml:space="preserve"> and service</w:t>
      </w:r>
      <w:r w:rsidR="5E9FA0DF">
        <w:t>s</w:t>
      </w:r>
      <w:r w:rsidR="05A1032C">
        <w:t>,</w:t>
      </w:r>
      <w:r w:rsidR="5C094BAA">
        <w:t xml:space="preserve"> </w:t>
      </w:r>
    </w:p>
    <w:bookmarkEnd w:id="184"/>
    <w:p w14:paraId="639ABFA0" w14:textId="7D97575F" w:rsidR="00FA701F" w:rsidRPr="00A31923" w:rsidRDefault="00FA701F" w:rsidP="00CA7AEF">
      <w:pPr>
        <w:pStyle w:val="ListParagraph"/>
        <w:numPr>
          <w:ilvl w:val="4"/>
          <w:numId w:val="63"/>
        </w:numPr>
        <w:ind w:left="1800"/>
      </w:pPr>
      <w:r>
        <w:t xml:space="preserve">Send invoices via email </w:t>
      </w:r>
      <w:r w:rsidR="002377D5">
        <w:t xml:space="preserve">to the inbox directed by </w:t>
      </w:r>
      <w:r w:rsidR="0087303C">
        <w:t>ALTSD.</w:t>
      </w:r>
    </w:p>
    <w:p w14:paraId="2CFE188F" w14:textId="77777777" w:rsidR="00134C14" w:rsidRPr="00820E4D" w:rsidRDefault="00134C14" w:rsidP="00846FB9">
      <w:pPr>
        <w:ind w:left="90"/>
      </w:pPr>
    </w:p>
    <w:p w14:paraId="48B96440" w14:textId="77777777" w:rsidR="00E90A58" w:rsidRPr="00820E4D" w:rsidRDefault="00E90A58" w:rsidP="00223ACD">
      <w:pPr>
        <w:pStyle w:val="Heading2"/>
        <w:numPr>
          <w:ilvl w:val="0"/>
          <w:numId w:val="44"/>
        </w:numPr>
      </w:pPr>
      <w:bookmarkStart w:id="185" w:name="_Toc377565366"/>
      <w:bookmarkStart w:id="186" w:name="_Toc125458177"/>
      <w:bookmarkStart w:id="187" w:name="_Toc165827896"/>
      <w:r w:rsidRPr="00820E4D">
        <w:lastRenderedPageBreak/>
        <w:t>TECHNICAL SPECIFICATIONS</w:t>
      </w:r>
      <w:bookmarkEnd w:id="185"/>
      <w:bookmarkEnd w:id="186"/>
      <w:bookmarkEnd w:id="187"/>
    </w:p>
    <w:p w14:paraId="69827C68" w14:textId="44BB2FD4" w:rsidR="001206A3" w:rsidRPr="00820E4D" w:rsidRDefault="00B86E38" w:rsidP="00CA1953">
      <w:pPr>
        <w:pStyle w:val="Heading3"/>
        <w:numPr>
          <w:ilvl w:val="0"/>
          <w:numId w:val="14"/>
        </w:numPr>
        <w:ind w:left="1080"/>
        <w:rPr>
          <w:rFonts w:cs="Times New Roman"/>
        </w:rPr>
      </w:pPr>
      <w:bookmarkStart w:id="188" w:name="_Toc377565367"/>
      <w:bookmarkStart w:id="189" w:name="_Toc165827897"/>
      <w:bookmarkStart w:id="190" w:name="_Toc125458178"/>
      <w:r w:rsidRPr="00820E4D">
        <w:rPr>
          <w:rFonts w:cs="Times New Roman"/>
        </w:rPr>
        <w:t xml:space="preserve">Organizational </w:t>
      </w:r>
      <w:r w:rsidR="001206A3" w:rsidRPr="00820E4D">
        <w:rPr>
          <w:rFonts w:cs="Times New Roman"/>
        </w:rPr>
        <w:t>Experience</w:t>
      </w:r>
      <w:bookmarkEnd w:id="188"/>
      <w:bookmarkEnd w:id="189"/>
      <w:r w:rsidR="00286368" w:rsidRPr="00820E4D">
        <w:rPr>
          <w:rFonts w:cs="Times New Roman"/>
        </w:rPr>
        <w:t xml:space="preserve"> </w:t>
      </w:r>
      <w:bookmarkEnd w:id="190"/>
    </w:p>
    <w:p w14:paraId="4DEB96D2" w14:textId="0DECCB7F" w:rsidR="001206A3" w:rsidRPr="00820E4D" w:rsidRDefault="001206A3" w:rsidP="00DF4CA0">
      <w:pPr>
        <w:ind w:left="720"/>
      </w:pPr>
      <w:r w:rsidRPr="00820E4D">
        <w:t xml:space="preserve">Offeror </w:t>
      </w:r>
      <w:r w:rsidRPr="00820E4D">
        <w:rPr>
          <w:b/>
        </w:rPr>
        <w:t>must</w:t>
      </w:r>
      <w:r w:rsidRPr="00820E4D">
        <w:t xml:space="preserve">: </w:t>
      </w:r>
    </w:p>
    <w:p w14:paraId="6205C57D" w14:textId="77777777" w:rsidR="001206A3" w:rsidRPr="00820E4D" w:rsidRDefault="001206A3" w:rsidP="00DF4CA0">
      <w:pPr>
        <w:ind w:left="360"/>
      </w:pPr>
    </w:p>
    <w:p w14:paraId="7B163324" w14:textId="5B084A27" w:rsidR="00901B28" w:rsidRDefault="00A54714" w:rsidP="00CA1953">
      <w:pPr>
        <w:pStyle w:val="ListParagraph"/>
        <w:numPr>
          <w:ilvl w:val="0"/>
          <w:numId w:val="25"/>
        </w:numPr>
        <w:ind w:left="1080"/>
      </w:pPr>
      <w:r w:rsidRPr="00820E4D">
        <w:t>P</w:t>
      </w:r>
      <w:r w:rsidR="00901B28" w:rsidRPr="00820E4D">
        <w:t xml:space="preserve">rovide a brief description of relevant corporate experience with state government and </w:t>
      </w:r>
      <w:r w:rsidR="00B279EA" w:rsidRPr="00820E4D">
        <w:t xml:space="preserve">the </w:t>
      </w:r>
      <w:r w:rsidR="00901B28" w:rsidRPr="00820E4D">
        <w:t xml:space="preserve">private sector. The experience of all proposed subcontractors must be described. The narrative must </w:t>
      </w:r>
      <w:r w:rsidR="00901B28" w:rsidRPr="00D40E20">
        <w:t xml:space="preserve">thoroughly describe how the Offeror has supplied expertise for similar contracts and must include the extent of their experience, </w:t>
      </w:r>
      <w:r w:rsidR="00CC57EF" w:rsidRPr="00D40E20">
        <w:t>expertise,</w:t>
      </w:r>
      <w:r w:rsidR="00901B28" w:rsidRPr="00D40E20">
        <w:t xml:space="preserve"> and knowledge as a provider of case management and service coordination to meet the needs of </w:t>
      </w:r>
      <w:r w:rsidR="0048673F" w:rsidRPr="00D40E20">
        <w:t>older adults and adults with disabilities</w:t>
      </w:r>
      <w:r w:rsidR="00901B28" w:rsidRPr="00D40E20">
        <w:t xml:space="preserve">. All case management and service coordination provided to </w:t>
      </w:r>
      <w:r w:rsidR="00B279EA" w:rsidRPr="00D40E20">
        <w:t xml:space="preserve">the </w:t>
      </w:r>
      <w:r w:rsidR="00901B28" w:rsidRPr="00D40E20">
        <w:t xml:space="preserve">private sector will also be </w:t>
      </w:r>
      <w:r w:rsidR="007842C7" w:rsidRPr="00D40E20">
        <w:t>considered.</w:t>
      </w:r>
    </w:p>
    <w:p w14:paraId="154BB1FC" w14:textId="77777777" w:rsidR="000523CF" w:rsidRDefault="000523CF" w:rsidP="000523CF">
      <w:pPr>
        <w:pStyle w:val="ListParagraph"/>
        <w:ind w:left="1080"/>
      </w:pPr>
    </w:p>
    <w:p w14:paraId="595C029C" w14:textId="3EE70391" w:rsidR="00A06DC3" w:rsidRDefault="000523CF" w:rsidP="000523CF">
      <w:pPr>
        <w:pStyle w:val="ListParagraph"/>
        <w:numPr>
          <w:ilvl w:val="0"/>
          <w:numId w:val="25"/>
        </w:numPr>
        <w:ind w:left="1080"/>
      </w:pPr>
      <w:r>
        <w:t xml:space="preserve">Offerors with experience working with self-directed </w:t>
      </w:r>
      <w:r w:rsidR="7C1F9A1D" w:rsidRPr="26AA3BBB">
        <w:t>Home &amp; Community Based programs</w:t>
      </w:r>
      <w:r w:rsidR="006F0A86">
        <w:t>.</w:t>
      </w:r>
    </w:p>
    <w:p w14:paraId="39DD079E" w14:textId="77777777" w:rsidR="00A06DC3" w:rsidRDefault="00A06DC3" w:rsidP="000713D2">
      <w:pPr>
        <w:pStyle w:val="ListParagraph"/>
      </w:pPr>
    </w:p>
    <w:p w14:paraId="378DA38A" w14:textId="2AE3634D" w:rsidR="002A5921" w:rsidRPr="00D40E20" w:rsidRDefault="00A06DC3" w:rsidP="26AA3BBB">
      <w:pPr>
        <w:pStyle w:val="ListParagraph"/>
        <w:numPr>
          <w:ilvl w:val="0"/>
          <w:numId w:val="25"/>
        </w:numPr>
        <w:ind w:left="1080"/>
      </w:pPr>
      <w:r>
        <w:t>Offerors with experience working with</w:t>
      </w:r>
      <w:r w:rsidR="7C1F9A1D" w:rsidRPr="26AA3BBB">
        <w:t xml:space="preserve"> </w:t>
      </w:r>
      <w:r w:rsidR="000523CF">
        <w:t>Veteran</w:t>
      </w:r>
      <w:r w:rsidR="000523CF" w:rsidDel="000523CF">
        <w:t>’s</w:t>
      </w:r>
      <w:r w:rsidR="6D4645C0">
        <w:t xml:space="preserve"> </w:t>
      </w:r>
      <w:r w:rsidR="00915F5A">
        <w:t xml:space="preserve">Administration </w:t>
      </w:r>
      <w:r w:rsidR="000523CF">
        <w:t xml:space="preserve">Veteran </w:t>
      </w:r>
      <w:r w:rsidR="00E074C9">
        <w:t>D</w:t>
      </w:r>
      <w:r w:rsidR="6D4645C0">
        <w:t>irected</w:t>
      </w:r>
      <w:r w:rsidR="00E074C9">
        <w:t xml:space="preserve"> Care</w:t>
      </w:r>
      <w:r w:rsidR="000523CF">
        <w:t xml:space="preserve"> programs</w:t>
      </w:r>
      <w:r w:rsidR="006F0A86">
        <w:t>.</w:t>
      </w:r>
    </w:p>
    <w:p w14:paraId="1DB4F247" w14:textId="77777777" w:rsidR="00901B28" w:rsidRPr="00820E4D" w:rsidRDefault="00901B28" w:rsidP="00DF4CA0">
      <w:pPr>
        <w:ind w:left="360"/>
      </w:pPr>
    </w:p>
    <w:p w14:paraId="41BF4D8F" w14:textId="57C366BD" w:rsidR="00901B28" w:rsidRPr="00820E4D" w:rsidRDefault="0090251A" w:rsidP="00CA1953">
      <w:pPr>
        <w:pStyle w:val="ListParagraph"/>
        <w:numPr>
          <w:ilvl w:val="0"/>
          <w:numId w:val="25"/>
        </w:numPr>
        <w:ind w:left="1080"/>
      </w:pPr>
      <w:r>
        <w:t>P</w:t>
      </w:r>
      <w:r w:rsidR="00901B28">
        <w:t xml:space="preserve">rovide a brief resume or bio of all key personnel Offeror proposes to use in </w:t>
      </w:r>
      <w:r w:rsidR="00B279EA">
        <w:t xml:space="preserve">the </w:t>
      </w:r>
      <w:r w:rsidR="00901B28">
        <w:t xml:space="preserve">performance of the resulting contract, should Offeror be awarded. Key personnel </w:t>
      </w:r>
      <w:r w:rsidR="007842C7">
        <w:t>are</w:t>
      </w:r>
      <w:r w:rsidR="00901B28">
        <w:t xml:space="preserve"> identified as case managers, service coordinators, community health workers, and budget man</w:t>
      </w:r>
      <w:r w:rsidR="00B279EA">
        <w:t>a</w:t>
      </w:r>
      <w:r w:rsidR="00901B28">
        <w:t xml:space="preserve">gers. </w:t>
      </w:r>
      <w:r w:rsidR="00B279EA">
        <w:t>The o</w:t>
      </w:r>
      <w:r w:rsidR="00901B28">
        <w:t xml:space="preserve">fferor must include key personnel education, work experience, </w:t>
      </w:r>
      <w:r w:rsidR="00B279EA">
        <w:t xml:space="preserve">and </w:t>
      </w:r>
      <w:r w:rsidR="00901B28">
        <w:t>relevant/applicable certifications/licenses.</w:t>
      </w:r>
    </w:p>
    <w:p w14:paraId="630F3087" w14:textId="77777777" w:rsidR="00901B28" w:rsidRPr="00820E4D" w:rsidRDefault="00901B28" w:rsidP="00DF4CA0">
      <w:pPr>
        <w:ind w:left="360"/>
      </w:pPr>
    </w:p>
    <w:p w14:paraId="58C5931E" w14:textId="18DDD16D" w:rsidR="00901B28" w:rsidRPr="00820E4D" w:rsidRDefault="0090251A" w:rsidP="00CA1953">
      <w:pPr>
        <w:pStyle w:val="ListParagraph"/>
        <w:numPr>
          <w:ilvl w:val="0"/>
          <w:numId w:val="25"/>
        </w:numPr>
        <w:ind w:left="1080"/>
      </w:pPr>
      <w:r>
        <w:t>I</w:t>
      </w:r>
      <w:r w:rsidR="00901B28">
        <w:t xml:space="preserve">ndicate how many clients serviced in the last two years and </w:t>
      </w:r>
      <w:r w:rsidR="008C0208">
        <w:t xml:space="preserve">the </w:t>
      </w:r>
      <w:r w:rsidR="00901B28">
        <w:t>percentage of business revenue derived from client engagements; and</w:t>
      </w:r>
    </w:p>
    <w:p w14:paraId="2EA9CB34" w14:textId="77777777" w:rsidR="00901B28" w:rsidRPr="00820E4D" w:rsidRDefault="00901B28" w:rsidP="00DF4CA0">
      <w:pPr>
        <w:ind w:left="360"/>
      </w:pPr>
    </w:p>
    <w:p w14:paraId="72C2EA89" w14:textId="02EED772" w:rsidR="00901B28" w:rsidRPr="00820E4D" w:rsidRDefault="0090251A" w:rsidP="00CA1953">
      <w:pPr>
        <w:pStyle w:val="ListParagraph"/>
        <w:numPr>
          <w:ilvl w:val="0"/>
          <w:numId w:val="25"/>
        </w:numPr>
        <w:ind w:left="1080"/>
      </w:pPr>
      <w:r>
        <w:t>D</w:t>
      </w:r>
      <w:r w:rsidR="00901B28">
        <w:t>escribe two project successes and</w:t>
      </w:r>
      <w:r w:rsidR="00530253">
        <w:t xml:space="preserve"> two project</w:t>
      </w:r>
      <w:r w:rsidR="00901B28">
        <w:t xml:space="preserve"> failures of case management and services and support engagement. Include how each experience improved the Offeror’s services.</w:t>
      </w:r>
    </w:p>
    <w:p w14:paraId="737689BE" w14:textId="77777777" w:rsidR="00715EAD" w:rsidRPr="00820E4D" w:rsidRDefault="00715EAD" w:rsidP="00DF4CA0">
      <w:pPr>
        <w:pStyle w:val="ListParagraph"/>
        <w:ind w:left="1080"/>
      </w:pPr>
    </w:p>
    <w:p w14:paraId="3011E982" w14:textId="19A22566" w:rsidR="004575A0" w:rsidRPr="00820E4D" w:rsidRDefault="00DC2956" w:rsidP="002A5921">
      <w:pPr>
        <w:pStyle w:val="ListParagraph"/>
        <w:numPr>
          <w:ilvl w:val="0"/>
          <w:numId w:val="25"/>
        </w:numPr>
        <w:ind w:left="1080"/>
      </w:pPr>
      <w:r>
        <w:t>Organization experience</w:t>
      </w:r>
      <w:r w:rsidR="005F0CE2">
        <w:t xml:space="preserve"> should not be more than 10 pages</w:t>
      </w:r>
      <w:r>
        <w:t>, double-spaced</w:t>
      </w:r>
      <w:r w:rsidR="00933A65">
        <w:t xml:space="preserve"> 12-point font, times new roman, 1inch margins)</w:t>
      </w:r>
      <w:r>
        <w:t>.</w:t>
      </w:r>
    </w:p>
    <w:p w14:paraId="524009E3" w14:textId="77777777" w:rsidR="003A2769" w:rsidRPr="00820E4D" w:rsidRDefault="003A2769" w:rsidP="00DF4CA0">
      <w:pPr>
        <w:ind w:left="360"/>
      </w:pPr>
    </w:p>
    <w:p w14:paraId="01B19C81" w14:textId="0F968E5B" w:rsidR="005A29D3" w:rsidRPr="00820E4D" w:rsidRDefault="00B86E38" w:rsidP="00CA1953">
      <w:pPr>
        <w:pStyle w:val="Heading3"/>
        <w:numPr>
          <w:ilvl w:val="0"/>
          <w:numId w:val="14"/>
        </w:numPr>
        <w:ind w:left="1080"/>
        <w:rPr>
          <w:rFonts w:cs="Times New Roman"/>
          <w:szCs w:val="20"/>
        </w:rPr>
      </w:pPr>
      <w:bookmarkStart w:id="191" w:name="_Toc377565368"/>
      <w:bookmarkStart w:id="192" w:name="_Toc125458179"/>
      <w:bookmarkStart w:id="193" w:name="_Toc165827898"/>
      <w:r w:rsidRPr="00820E4D">
        <w:rPr>
          <w:rFonts w:cs="Times New Roman"/>
        </w:rPr>
        <w:t xml:space="preserve">Organizational </w:t>
      </w:r>
      <w:r w:rsidR="001206A3" w:rsidRPr="00820E4D">
        <w:rPr>
          <w:rFonts w:cs="Times New Roman"/>
        </w:rPr>
        <w:t>References</w:t>
      </w:r>
      <w:bookmarkEnd w:id="191"/>
      <w:bookmarkEnd w:id="192"/>
      <w:bookmarkEnd w:id="193"/>
      <w:r w:rsidR="004C52B1" w:rsidRPr="00820E4D">
        <w:rPr>
          <w:rFonts w:cs="Times New Roman"/>
        </w:rPr>
        <w:t xml:space="preserve">  </w:t>
      </w:r>
    </w:p>
    <w:p w14:paraId="15CDB025" w14:textId="05CBA092" w:rsidR="009550B4" w:rsidRPr="00820E4D" w:rsidRDefault="002D4621" w:rsidP="00DF4CA0">
      <w:pPr>
        <w:ind w:left="1080"/>
        <w:rPr>
          <w:szCs w:val="20"/>
        </w:rPr>
      </w:pPr>
      <w:r w:rsidRPr="00820E4D">
        <w:rPr>
          <w:szCs w:val="20"/>
        </w:rPr>
        <w:t>The o</w:t>
      </w:r>
      <w:r w:rsidR="00782FB3" w:rsidRPr="00820E4D">
        <w:rPr>
          <w:szCs w:val="20"/>
        </w:rPr>
        <w:t>fferor</w:t>
      </w:r>
      <w:r w:rsidR="00FA6322" w:rsidRPr="00820E4D">
        <w:rPr>
          <w:szCs w:val="20"/>
        </w:rPr>
        <w:t xml:space="preserve"> </w:t>
      </w:r>
      <w:r w:rsidR="009550B4" w:rsidRPr="00820E4D">
        <w:rPr>
          <w:szCs w:val="20"/>
        </w:rPr>
        <w:t xml:space="preserve">must </w:t>
      </w:r>
      <w:r w:rsidR="00FA6322" w:rsidRPr="00820E4D">
        <w:rPr>
          <w:szCs w:val="20"/>
        </w:rPr>
        <w:t xml:space="preserve">provide </w:t>
      </w:r>
      <w:r w:rsidR="00B14A04" w:rsidRPr="00820E4D">
        <w:rPr>
          <w:szCs w:val="20"/>
        </w:rPr>
        <w:t xml:space="preserve">a list of </w:t>
      </w:r>
      <w:r w:rsidR="00FA6322" w:rsidRPr="00820E4D">
        <w:rPr>
          <w:szCs w:val="20"/>
        </w:rPr>
        <w:t xml:space="preserve">a minimum of three (3) </w:t>
      </w:r>
      <w:r w:rsidR="00C72508" w:rsidRPr="00820E4D">
        <w:rPr>
          <w:szCs w:val="20"/>
        </w:rPr>
        <w:t xml:space="preserve">external </w:t>
      </w:r>
      <w:r w:rsidR="00FA6322" w:rsidRPr="00820E4D">
        <w:rPr>
          <w:szCs w:val="20"/>
        </w:rPr>
        <w:t>references from similar projects</w:t>
      </w:r>
      <w:r w:rsidR="009550B4" w:rsidRPr="00820E4D">
        <w:rPr>
          <w:szCs w:val="20"/>
        </w:rPr>
        <w:t>/programs</w:t>
      </w:r>
      <w:r w:rsidR="00FA6322" w:rsidRPr="00820E4D">
        <w:rPr>
          <w:szCs w:val="20"/>
        </w:rPr>
        <w:t xml:space="preserve"> performed for private</w:t>
      </w:r>
      <w:r w:rsidR="0053166B" w:rsidRPr="00820E4D">
        <w:rPr>
          <w:szCs w:val="20"/>
        </w:rPr>
        <w:t>,</w:t>
      </w:r>
      <w:r w:rsidR="00FA6322" w:rsidRPr="00820E4D">
        <w:rPr>
          <w:szCs w:val="20"/>
        </w:rPr>
        <w:t xml:space="preserve"> state or large local government clients within the last three </w:t>
      </w:r>
      <w:r w:rsidR="00E41C92" w:rsidRPr="00820E4D">
        <w:rPr>
          <w:szCs w:val="20"/>
        </w:rPr>
        <w:t xml:space="preserve">(3) </w:t>
      </w:r>
      <w:r w:rsidR="00FA6322" w:rsidRPr="00820E4D">
        <w:rPr>
          <w:szCs w:val="20"/>
        </w:rPr>
        <w:t xml:space="preserve">years.  </w:t>
      </w:r>
    </w:p>
    <w:p w14:paraId="0EEB4686" w14:textId="3049E0F2" w:rsidR="009550B4" w:rsidRPr="00820E4D" w:rsidRDefault="009550B4" w:rsidP="00DF4CA0">
      <w:pPr>
        <w:ind w:left="1080"/>
        <w:rPr>
          <w:szCs w:val="20"/>
        </w:rPr>
      </w:pPr>
    </w:p>
    <w:p w14:paraId="1C5B2881" w14:textId="594D2D46" w:rsidR="00A0713C" w:rsidRPr="00820E4D" w:rsidRDefault="002D4621" w:rsidP="00DF4CA0">
      <w:pPr>
        <w:ind w:left="1080"/>
        <w:rPr>
          <w:szCs w:val="20"/>
        </w:rPr>
      </w:pPr>
      <w:r w:rsidRPr="00820E4D">
        <w:rPr>
          <w:szCs w:val="20"/>
        </w:rPr>
        <w:t>The o</w:t>
      </w:r>
      <w:r w:rsidR="00A0713C" w:rsidRPr="00820E4D">
        <w:rPr>
          <w:szCs w:val="20"/>
        </w:rPr>
        <w:t xml:space="preserve">fferor shall include the following Business Reference information as part of its proposals: </w:t>
      </w:r>
    </w:p>
    <w:p w14:paraId="702D9AC0" w14:textId="77777777" w:rsidR="00A0713C" w:rsidRPr="00820E4D" w:rsidRDefault="00A0713C" w:rsidP="00DF4CA0">
      <w:pPr>
        <w:ind w:left="1800"/>
        <w:jc w:val="both"/>
        <w:rPr>
          <w:szCs w:val="20"/>
        </w:rPr>
      </w:pPr>
    </w:p>
    <w:p w14:paraId="2096B94E" w14:textId="77777777" w:rsidR="00A0713C" w:rsidRPr="00820E4D" w:rsidRDefault="00A0713C" w:rsidP="00CA1953">
      <w:pPr>
        <w:numPr>
          <w:ilvl w:val="2"/>
          <w:numId w:val="15"/>
        </w:numPr>
        <w:tabs>
          <w:tab w:val="left" w:pos="2610"/>
        </w:tabs>
        <w:ind w:left="2520" w:hanging="90"/>
        <w:jc w:val="both"/>
      </w:pPr>
      <w:r w:rsidRPr="00820E4D">
        <w:t xml:space="preserve">Client </w:t>
      </w:r>
      <w:proofErr w:type="gramStart"/>
      <w:r w:rsidRPr="00820E4D">
        <w:t>name;</w:t>
      </w:r>
      <w:proofErr w:type="gramEnd"/>
    </w:p>
    <w:p w14:paraId="514F9B0F" w14:textId="77777777" w:rsidR="00A0713C" w:rsidRPr="00820E4D" w:rsidRDefault="00A0713C" w:rsidP="00CA1953">
      <w:pPr>
        <w:numPr>
          <w:ilvl w:val="2"/>
          <w:numId w:val="15"/>
        </w:numPr>
        <w:tabs>
          <w:tab w:val="left" w:pos="2610"/>
        </w:tabs>
        <w:ind w:left="2520" w:hanging="90"/>
        <w:jc w:val="both"/>
      </w:pPr>
      <w:r w:rsidRPr="00820E4D">
        <w:t xml:space="preserve">Project </w:t>
      </w:r>
      <w:proofErr w:type="gramStart"/>
      <w:r w:rsidRPr="00820E4D">
        <w:t>description;</w:t>
      </w:r>
      <w:proofErr w:type="gramEnd"/>
    </w:p>
    <w:p w14:paraId="75FC715A" w14:textId="77777777" w:rsidR="00A0713C" w:rsidRPr="00820E4D" w:rsidRDefault="00A0713C" w:rsidP="00CA1953">
      <w:pPr>
        <w:numPr>
          <w:ilvl w:val="2"/>
          <w:numId w:val="15"/>
        </w:numPr>
        <w:tabs>
          <w:tab w:val="left" w:pos="2610"/>
        </w:tabs>
        <w:ind w:left="2520" w:hanging="90"/>
        <w:jc w:val="both"/>
      </w:pPr>
      <w:r w:rsidRPr="00820E4D">
        <w:t>Project dates (starting and ending</w:t>
      </w:r>
      <w:proofErr w:type="gramStart"/>
      <w:r w:rsidRPr="00820E4D">
        <w:t>);</w:t>
      </w:r>
      <w:proofErr w:type="gramEnd"/>
    </w:p>
    <w:p w14:paraId="327F1DD2" w14:textId="77777777" w:rsidR="00A0713C" w:rsidRPr="00820E4D" w:rsidRDefault="00A0713C" w:rsidP="00CA1953">
      <w:pPr>
        <w:numPr>
          <w:ilvl w:val="2"/>
          <w:numId w:val="15"/>
        </w:numPr>
        <w:ind w:left="2970" w:hanging="540"/>
        <w:rPr>
          <w:szCs w:val="20"/>
        </w:rPr>
      </w:pPr>
      <w:r w:rsidRPr="00820E4D">
        <w:rPr>
          <w:szCs w:val="20"/>
        </w:rPr>
        <w:t>Staff assigned to reference engagement that will be designated for work per this RFP; and</w:t>
      </w:r>
    </w:p>
    <w:p w14:paraId="51A7DD86" w14:textId="3770597F" w:rsidR="00A0713C" w:rsidRPr="00820E4D" w:rsidRDefault="00A0713C" w:rsidP="00CA1953">
      <w:pPr>
        <w:numPr>
          <w:ilvl w:val="2"/>
          <w:numId w:val="15"/>
        </w:numPr>
        <w:ind w:left="2970" w:hanging="540"/>
        <w:rPr>
          <w:szCs w:val="20"/>
        </w:rPr>
      </w:pPr>
      <w:r w:rsidRPr="00820E4D">
        <w:rPr>
          <w:szCs w:val="20"/>
        </w:rPr>
        <w:lastRenderedPageBreak/>
        <w:t xml:space="preserve">Client project </w:t>
      </w:r>
      <w:r w:rsidR="009313A6" w:rsidRPr="00820E4D">
        <w:rPr>
          <w:szCs w:val="20"/>
        </w:rPr>
        <w:t>manager’s</w:t>
      </w:r>
      <w:r w:rsidRPr="00820E4D">
        <w:rPr>
          <w:szCs w:val="20"/>
        </w:rPr>
        <w:t xml:space="preserve"> name, telephone number, fax number and e-mail address.</w:t>
      </w:r>
    </w:p>
    <w:p w14:paraId="42E0B114" w14:textId="77777777" w:rsidR="00A0713C" w:rsidRPr="00820E4D" w:rsidRDefault="00A0713C" w:rsidP="00DF4CA0">
      <w:pPr>
        <w:ind w:left="1080"/>
        <w:rPr>
          <w:szCs w:val="20"/>
        </w:rPr>
      </w:pPr>
    </w:p>
    <w:p w14:paraId="72FD4D4E" w14:textId="1BD6512A" w:rsidR="00DB321B" w:rsidRPr="00820E4D" w:rsidRDefault="00706F30" w:rsidP="00DF4CA0">
      <w:pPr>
        <w:ind w:left="1080"/>
        <w:rPr>
          <w:szCs w:val="20"/>
        </w:rPr>
      </w:pPr>
      <w:proofErr w:type="gramStart"/>
      <w:r w:rsidRPr="009313A6">
        <w:rPr>
          <w:bCs/>
          <w:szCs w:val="20"/>
        </w:rPr>
        <w:t>Offeror</w:t>
      </w:r>
      <w:proofErr w:type="gramEnd"/>
      <w:r w:rsidRPr="009313A6">
        <w:rPr>
          <w:bCs/>
          <w:szCs w:val="20"/>
        </w:rPr>
        <w:t xml:space="preserve"> </w:t>
      </w:r>
      <w:r w:rsidR="00A0713C" w:rsidRPr="009313A6">
        <w:rPr>
          <w:bCs/>
          <w:szCs w:val="20"/>
        </w:rPr>
        <w:t>is</w:t>
      </w:r>
      <w:r w:rsidR="006E09C0" w:rsidRPr="009313A6">
        <w:rPr>
          <w:bCs/>
          <w:szCs w:val="20"/>
        </w:rPr>
        <w:t xml:space="preserve"> required to submit APPENDIX </w:t>
      </w:r>
      <w:r w:rsidR="00827C7C" w:rsidRPr="009313A6">
        <w:rPr>
          <w:bCs/>
          <w:szCs w:val="20"/>
        </w:rPr>
        <w:t>F</w:t>
      </w:r>
      <w:r w:rsidR="00FA6322" w:rsidRPr="009313A6">
        <w:rPr>
          <w:bCs/>
          <w:szCs w:val="20"/>
        </w:rPr>
        <w:t xml:space="preserve">, </w:t>
      </w:r>
      <w:r w:rsidR="00631C08" w:rsidRPr="009313A6">
        <w:rPr>
          <w:bCs/>
          <w:szCs w:val="20"/>
        </w:rPr>
        <w:t>Organization</w:t>
      </w:r>
      <w:r w:rsidR="00B14A04" w:rsidRPr="009313A6">
        <w:rPr>
          <w:bCs/>
          <w:szCs w:val="20"/>
        </w:rPr>
        <w:t>al</w:t>
      </w:r>
      <w:r w:rsidR="00631C08" w:rsidRPr="009313A6">
        <w:rPr>
          <w:bCs/>
          <w:szCs w:val="20"/>
        </w:rPr>
        <w:t xml:space="preserve"> Reference Questionnaire</w:t>
      </w:r>
      <w:r w:rsidR="00E41C92" w:rsidRPr="009313A6">
        <w:rPr>
          <w:bCs/>
          <w:szCs w:val="20"/>
        </w:rPr>
        <w:t xml:space="preserve"> (“Questionnaire”)</w:t>
      </w:r>
      <w:r w:rsidR="0053166B" w:rsidRPr="009313A6">
        <w:rPr>
          <w:bCs/>
          <w:szCs w:val="20"/>
        </w:rPr>
        <w:t>,</w:t>
      </w:r>
      <w:r w:rsidR="00FA6322" w:rsidRPr="009313A6">
        <w:rPr>
          <w:bCs/>
          <w:szCs w:val="20"/>
        </w:rPr>
        <w:t xml:space="preserve"> to the business references </w:t>
      </w:r>
      <w:r w:rsidR="00A0713C" w:rsidRPr="009313A6">
        <w:rPr>
          <w:bCs/>
          <w:szCs w:val="20"/>
        </w:rPr>
        <w:t>it</w:t>
      </w:r>
      <w:r w:rsidR="00FA6322" w:rsidRPr="009313A6">
        <w:rPr>
          <w:bCs/>
          <w:szCs w:val="20"/>
        </w:rPr>
        <w:t xml:space="preserve"> list</w:t>
      </w:r>
      <w:r w:rsidR="00A0713C" w:rsidRPr="009313A6">
        <w:rPr>
          <w:bCs/>
          <w:szCs w:val="20"/>
        </w:rPr>
        <w:t>s</w:t>
      </w:r>
      <w:r w:rsidR="00FA6322" w:rsidRPr="009313A6">
        <w:rPr>
          <w:bCs/>
          <w:szCs w:val="20"/>
        </w:rPr>
        <w:t>.</w:t>
      </w:r>
      <w:r w:rsidR="00FA6322" w:rsidRPr="009313A6">
        <w:rPr>
          <w:szCs w:val="20"/>
        </w:rPr>
        <w:t xml:space="preserve">  </w:t>
      </w:r>
      <w:r w:rsidR="00FA6322" w:rsidRPr="009313A6">
        <w:rPr>
          <w:b/>
          <w:bCs/>
          <w:szCs w:val="20"/>
        </w:rPr>
        <w:t xml:space="preserve">The business references must submit the </w:t>
      </w:r>
      <w:r w:rsidR="00E41C92" w:rsidRPr="009313A6">
        <w:rPr>
          <w:b/>
          <w:bCs/>
          <w:szCs w:val="20"/>
        </w:rPr>
        <w:t>Questionnaire</w:t>
      </w:r>
      <w:r w:rsidR="00FA6322" w:rsidRPr="009313A6">
        <w:rPr>
          <w:b/>
          <w:bCs/>
          <w:szCs w:val="20"/>
        </w:rPr>
        <w:t xml:space="preserve"> directly to the designee </w:t>
      </w:r>
      <w:r w:rsidR="00DE0B3A" w:rsidRPr="009313A6">
        <w:rPr>
          <w:b/>
          <w:bCs/>
          <w:szCs w:val="20"/>
        </w:rPr>
        <w:t>identified in APPENDIX F</w:t>
      </w:r>
      <w:r w:rsidR="00FA6322" w:rsidRPr="009313A6">
        <w:rPr>
          <w:b/>
          <w:bCs/>
          <w:szCs w:val="20"/>
        </w:rPr>
        <w:t>.</w:t>
      </w:r>
      <w:r w:rsidR="00E41C92" w:rsidRPr="009313A6">
        <w:rPr>
          <w:b/>
          <w:bCs/>
          <w:szCs w:val="20"/>
        </w:rPr>
        <w:t xml:space="preserve">  The business references must </w:t>
      </w:r>
      <w:r w:rsidR="00E41C92" w:rsidRPr="009313A6">
        <w:rPr>
          <w:b/>
          <w:bCs/>
          <w:szCs w:val="20"/>
          <w:u w:val="single"/>
        </w:rPr>
        <w:t>not</w:t>
      </w:r>
      <w:r w:rsidR="00E41C92" w:rsidRPr="009313A6">
        <w:rPr>
          <w:b/>
          <w:bCs/>
          <w:szCs w:val="20"/>
        </w:rPr>
        <w:t xml:space="preserve"> return the completed Questionnaire to the Offeror.</w:t>
      </w:r>
      <w:r w:rsidR="00FA6322" w:rsidRPr="009313A6">
        <w:rPr>
          <w:szCs w:val="20"/>
        </w:rPr>
        <w:t xml:space="preserve">  It is the </w:t>
      </w:r>
      <w:r w:rsidR="00782FB3" w:rsidRPr="009313A6">
        <w:rPr>
          <w:szCs w:val="20"/>
        </w:rPr>
        <w:t>Offeror’s</w:t>
      </w:r>
      <w:r w:rsidR="00FA6322" w:rsidRPr="009313A6">
        <w:rPr>
          <w:szCs w:val="20"/>
        </w:rPr>
        <w:t xml:space="preserve"> responsibility to ensure the completed forms are </w:t>
      </w:r>
      <w:r w:rsidR="00E41C92" w:rsidRPr="009313A6">
        <w:rPr>
          <w:szCs w:val="20"/>
        </w:rPr>
        <w:t xml:space="preserve">submitted </w:t>
      </w:r>
      <w:r w:rsidR="00782FB3" w:rsidRPr="009313A6">
        <w:rPr>
          <w:szCs w:val="20"/>
        </w:rPr>
        <w:t xml:space="preserve">on </w:t>
      </w:r>
      <w:r w:rsidR="00FA6322" w:rsidRPr="009313A6">
        <w:rPr>
          <w:szCs w:val="20"/>
        </w:rPr>
        <w:t xml:space="preserve">or before </w:t>
      </w:r>
      <w:r w:rsidR="00E41C92" w:rsidRPr="009313A6">
        <w:t>the date indicated in Section II.A, Sequence of Events</w:t>
      </w:r>
      <w:r w:rsidR="00E41C92" w:rsidRPr="00820E4D">
        <w:t>,</w:t>
      </w:r>
      <w:r w:rsidR="00017919" w:rsidRPr="00820E4D">
        <w:rPr>
          <w:b/>
        </w:rPr>
        <w:t xml:space="preserve"> </w:t>
      </w:r>
      <w:r w:rsidR="00FA6322" w:rsidRPr="00820E4D">
        <w:rPr>
          <w:szCs w:val="20"/>
        </w:rPr>
        <w:t xml:space="preserve">for inclusion in the evaluation process.  </w:t>
      </w:r>
    </w:p>
    <w:p w14:paraId="7A8BA63D" w14:textId="77777777" w:rsidR="00DB321B" w:rsidRPr="00820E4D" w:rsidRDefault="00DB321B" w:rsidP="00DF4CA0">
      <w:pPr>
        <w:ind w:left="1080"/>
        <w:rPr>
          <w:szCs w:val="20"/>
        </w:rPr>
      </w:pPr>
    </w:p>
    <w:p w14:paraId="5C08C9DF" w14:textId="5DCDEAFC" w:rsidR="0085601B" w:rsidRPr="003D0B73" w:rsidRDefault="00DB321B" w:rsidP="00DF4CA0">
      <w:pPr>
        <w:ind w:left="1080"/>
        <w:rPr>
          <w:szCs w:val="20"/>
        </w:rPr>
      </w:pPr>
      <w:r w:rsidRPr="00820E4D">
        <w:rPr>
          <w:szCs w:val="20"/>
        </w:rPr>
        <w:t>Organizational</w:t>
      </w:r>
      <w:r w:rsidR="00FA6322" w:rsidRPr="00820E4D">
        <w:rPr>
          <w:szCs w:val="20"/>
        </w:rPr>
        <w:t xml:space="preserve"> References that are not received or are not complete, may adversely affect the </w:t>
      </w:r>
      <w:r w:rsidR="00E41C92" w:rsidRPr="00820E4D">
        <w:rPr>
          <w:szCs w:val="20"/>
        </w:rPr>
        <w:t>Offeror’s</w:t>
      </w:r>
      <w:r w:rsidR="00FA6322" w:rsidRPr="00820E4D">
        <w:rPr>
          <w:szCs w:val="20"/>
        </w:rPr>
        <w:t xml:space="preserve"> score in the evaluation process.  </w:t>
      </w:r>
      <w:r w:rsidR="008C64F8" w:rsidRPr="00820E4D">
        <w:rPr>
          <w:szCs w:val="20"/>
        </w:rPr>
        <w:t>Offerors are encouraged to specifically request that their Organizational References provide detailed comments.</w:t>
      </w:r>
    </w:p>
    <w:p w14:paraId="583563ED" w14:textId="4F6E9556" w:rsidR="00DB321B" w:rsidRPr="003D0B73" w:rsidRDefault="00DB321B" w:rsidP="00CA1953">
      <w:pPr>
        <w:pStyle w:val="Heading3"/>
        <w:numPr>
          <w:ilvl w:val="0"/>
          <w:numId w:val="14"/>
        </w:numPr>
        <w:ind w:left="1080"/>
        <w:rPr>
          <w:rFonts w:cs="Times New Roman"/>
        </w:rPr>
      </w:pPr>
      <w:bookmarkStart w:id="194" w:name="_Toc377565370"/>
      <w:bookmarkStart w:id="195" w:name="_Toc125458180"/>
      <w:bookmarkStart w:id="196" w:name="_Toc165827899"/>
      <w:r w:rsidRPr="003D0B73">
        <w:rPr>
          <w:rFonts w:cs="Times New Roman"/>
        </w:rPr>
        <w:t>Mandatory Specification</w:t>
      </w:r>
      <w:bookmarkEnd w:id="194"/>
      <w:bookmarkEnd w:id="195"/>
      <w:bookmarkEnd w:id="196"/>
      <w:r w:rsidR="00A528FD" w:rsidRPr="003D0B73">
        <w:rPr>
          <w:rFonts w:cs="Times New Roman"/>
        </w:rPr>
        <w:t xml:space="preserve"> </w:t>
      </w:r>
    </w:p>
    <w:p w14:paraId="4BEB9E56" w14:textId="2065CDCD" w:rsidR="00027791" w:rsidRPr="003D0B73" w:rsidRDefault="00626F8A" w:rsidP="00CA1953">
      <w:pPr>
        <w:pStyle w:val="ListParagraph"/>
        <w:widowControl w:val="0"/>
        <w:numPr>
          <w:ilvl w:val="0"/>
          <w:numId w:val="24"/>
        </w:numPr>
        <w:tabs>
          <w:tab w:val="left" w:pos="1541"/>
        </w:tabs>
        <w:autoSpaceDE w:val="0"/>
        <w:autoSpaceDN w:val="0"/>
        <w:spacing w:line="275" w:lineRule="exact"/>
        <w:ind w:left="1901"/>
        <w:contextualSpacing w:val="0"/>
      </w:pPr>
      <w:r w:rsidRPr="003D0B73">
        <w:t>Capacity and Capability</w:t>
      </w:r>
    </w:p>
    <w:p w14:paraId="05C014A9" w14:textId="4B79443F" w:rsidR="003B1C78" w:rsidRPr="003D0B73" w:rsidRDefault="00027791" w:rsidP="00CA1953">
      <w:pPr>
        <w:pStyle w:val="BodyText"/>
        <w:numPr>
          <w:ilvl w:val="2"/>
          <w:numId w:val="24"/>
        </w:numPr>
        <w:ind w:left="2520" w:right="1113"/>
      </w:pPr>
      <w:r w:rsidRPr="003D0B73">
        <w:t xml:space="preserve">Offerors </w:t>
      </w:r>
      <w:r w:rsidRPr="003D0B73">
        <w:rPr>
          <w:b/>
        </w:rPr>
        <w:t xml:space="preserve">must </w:t>
      </w:r>
      <w:r w:rsidRPr="003D0B73">
        <w:t>respond to each</w:t>
      </w:r>
      <w:r w:rsidRPr="003D0B73">
        <w:rPr>
          <w:spacing w:val="1"/>
        </w:rPr>
        <w:t xml:space="preserve"> </w:t>
      </w:r>
      <w:r w:rsidRPr="003D0B73">
        <w:t xml:space="preserve">specification/service component. The responses </w:t>
      </w:r>
      <w:r w:rsidR="00022FA1" w:rsidRPr="003D0B73">
        <w:t xml:space="preserve">should contain </w:t>
      </w:r>
      <w:r w:rsidR="4DAD57AC" w:rsidRPr="003D0B73">
        <w:t>a detailed outline of services that are currently available, and/or unavailable in the service area for each specification/service component.  Further</w:t>
      </w:r>
      <w:r w:rsidR="002D4621" w:rsidRPr="003D0B73">
        <w:t>,</w:t>
      </w:r>
      <w:r w:rsidR="4DAD57AC" w:rsidRPr="003D0B73">
        <w:t xml:space="preserve"> the offerors will provide details about the services they would </w:t>
      </w:r>
      <w:r w:rsidR="004E0F54" w:rsidRPr="003D0B73">
        <w:t>provide</w:t>
      </w:r>
      <w:r w:rsidR="4DAD57AC" w:rsidRPr="003D0B73">
        <w:t xml:space="preserve"> in the</w:t>
      </w:r>
      <w:r w:rsidR="00286368" w:rsidRPr="003D0B73">
        <w:t xml:space="preserve"> service </w:t>
      </w:r>
      <w:r w:rsidR="4DAD57AC" w:rsidRPr="003D0B73">
        <w:t xml:space="preserve">area that would enhance the current services to ensure duplication of services and awards is not occurring.  </w:t>
      </w:r>
      <w:r w:rsidR="48A11033" w:rsidRPr="003D0B73">
        <w:t>If</w:t>
      </w:r>
      <w:r w:rsidR="00574D2A" w:rsidRPr="003D0B73">
        <w:t xml:space="preserve"> the service component will be a new service component </w:t>
      </w:r>
      <w:r w:rsidR="48A11033" w:rsidRPr="003D0B73">
        <w:t>the offerors shall also include how</w:t>
      </w:r>
      <w:r w:rsidR="00574D2A" w:rsidRPr="003D0B73">
        <w:t xml:space="preserve"> the service component will be established and </w:t>
      </w:r>
      <w:r w:rsidR="48A11033" w:rsidRPr="003D0B73">
        <w:t>implemented.</w:t>
      </w:r>
      <w:r w:rsidR="00574D2A" w:rsidRPr="003D0B73">
        <w:t xml:space="preserve"> </w:t>
      </w:r>
      <w:r w:rsidRPr="003D0B73">
        <w:t xml:space="preserve"> </w:t>
      </w:r>
      <w:r w:rsidR="00574D2A" w:rsidRPr="003D0B73">
        <w:t xml:space="preserve">If any service </w:t>
      </w:r>
      <w:r w:rsidR="48A11033" w:rsidRPr="003D0B73">
        <w:t>component</w:t>
      </w:r>
      <w:r w:rsidR="00574D2A" w:rsidRPr="003D0B73">
        <w:t xml:space="preserve"> is </w:t>
      </w:r>
      <w:r w:rsidR="48A11033" w:rsidRPr="003D0B73">
        <w:t>sub</w:t>
      </w:r>
      <w:r w:rsidR="00574D2A" w:rsidRPr="003D0B73">
        <w:t>contracted</w:t>
      </w:r>
      <w:r w:rsidR="00631313" w:rsidRPr="003D0B73">
        <w:t xml:space="preserve">, the offeror should include </w:t>
      </w:r>
      <w:r w:rsidR="7798AAEE" w:rsidRPr="003D0B73">
        <w:t xml:space="preserve">the name of the anticipated subcontractor. </w:t>
      </w:r>
      <w:r w:rsidR="00631313" w:rsidRPr="003D0B73">
        <w:t xml:space="preserve"> Offerors must have established </w:t>
      </w:r>
      <w:r w:rsidR="003B1C78" w:rsidRPr="003D0B73">
        <w:t xml:space="preserve">subcontractors. </w:t>
      </w:r>
      <w:r w:rsidR="00766A44" w:rsidRPr="003D0B73">
        <w:t>Offerors should identify if the organization is currently providing relevant service components, how the services are currently being provided, and a detailed plan</w:t>
      </w:r>
      <w:r w:rsidR="00766A44" w:rsidRPr="003D0B73">
        <w:rPr>
          <w:spacing w:val="1"/>
        </w:rPr>
        <w:t xml:space="preserve"> </w:t>
      </w:r>
      <w:r w:rsidR="00766A44" w:rsidRPr="003D0B73">
        <w:t>on</w:t>
      </w:r>
      <w:r w:rsidR="00766A44" w:rsidRPr="003D0B73">
        <w:rPr>
          <w:spacing w:val="-9"/>
        </w:rPr>
        <w:t xml:space="preserve"> </w:t>
      </w:r>
      <w:r w:rsidR="00766A44" w:rsidRPr="003D0B73">
        <w:t>how</w:t>
      </w:r>
      <w:r w:rsidR="00766A44" w:rsidRPr="003D0B73">
        <w:rPr>
          <w:spacing w:val="-8"/>
        </w:rPr>
        <w:t xml:space="preserve"> </w:t>
      </w:r>
      <w:r w:rsidR="00766A44" w:rsidRPr="003D0B73">
        <w:t>new</w:t>
      </w:r>
      <w:r w:rsidR="00766A44" w:rsidRPr="003D0B73">
        <w:rPr>
          <w:spacing w:val="-7"/>
        </w:rPr>
        <w:t xml:space="preserve"> </w:t>
      </w:r>
      <w:r w:rsidR="00766A44" w:rsidRPr="003D0B73">
        <w:t>service</w:t>
      </w:r>
      <w:r w:rsidR="00766A44" w:rsidRPr="003D0B73">
        <w:rPr>
          <w:spacing w:val="-7"/>
        </w:rPr>
        <w:t xml:space="preserve"> </w:t>
      </w:r>
      <w:r w:rsidR="00766A44" w:rsidRPr="003D0B73">
        <w:t>components</w:t>
      </w:r>
      <w:r w:rsidR="00766A44" w:rsidRPr="003D0B73">
        <w:rPr>
          <w:spacing w:val="1"/>
        </w:rPr>
        <w:t xml:space="preserve"> </w:t>
      </w:r>
      <w:r w:rsidR="00766A44" w:rsidRPr="003D0B73">
        <w:t>may</w:t>
      </w:r>
      <w:r w:rsidR="00766A44" w:rsidRPr="003D0B73">
        <w:rPr>
          <w:spacing w:val="-9"/>
        </w:rPr>
        <w:t xml:space="preserve"> </w:t>
      </w:r>
      <w:r w:rsidR="00766A44" w:rsidRPr="003D0B73">
        <w:t>be</w:t>
      </w:r>
      <w:r w:rsidR="00766A44" w:rsidRPr="003D0B73">
        <w:rPr>
          <w:spacing w:val="-5"/>
        </w:rPr>
        <w:t xml:space="preserve"> </w:t>
      </w:r>
      <w:r w:rsidR="00766A44" w:rsidRPr="003D0B73">
        <w:t>provided</w:t>
      </w:r>
      <w:r w:rsidR="00766A44" w:rsidRPr="003D0B73">
        <w:rPr>
          <w:spacing w:val="-4"/>
        </w:rPr>
        <w:t xml:space="preserve"> </w:t>
      </w:r>
      <w:r w:rsidR="00766A44" w:rsidRPr="003D0B73">
        <w:t>to</w:t>
      </w:r>
      <w:r w:rsidR="00766A44" w:rsidRPr="003D0B73">
        <w:rPr>
          <w:spacing w:val="-9"/>
        </w:rPr>
        <w:t xml:space="preserve"> </w:t>
      </w:r>
      <w:r w:rsidR="00766A44" w:rsidRPr="003D0B73">
        <w:t>clients</w:t>
      </w:r>
      <w:r w:rsidR="00766A44" w:rsidRPr="003D0B73">
        <w:rPr>
          <w:spacing w:val="-7"/>
        </w:rPr>
        <w:t xml:space="preserve"> </w:t>
      </w:r>
      <w:r w:rsidR="00766A44" w:rsidRPr="003D0B73">
        <w:t>served</w:t>
      </w:r>
      <w:r w:rsidR="4CAEAD78" w:rsidRPr="003D0B73">
        <w:t xml:space="preserve">. </w:t>
      </w:r>
    </w:p>
    <w:p w14:paraId="01F07D1D" w14:textId="6F133DD1" w:rsidR="00631A7B" w:rsidRPr="009313A6" w:rsidRDefault="4AB46B17" w:rsidP="00CA1953">
      <w:pPr>
        <w:pStyle w:val="BodyText"/>
        <w:numPr>
          <w:ilvl w:val="1"/>
          <w:numId w:val="24"/>
        </w:numPr>
        <w:ind w:left="2430" w:right="1113"/>
      </w:pPr>
      <w:r w:rsidRPr="003D0B73">
        <w:t xml:space="preserve">Offerors should include </w:t>
      </w:r>
      <w:r w:rsidR="3C53D783" w:rsidRPr="003D0B73">
        <w:t>detailed projected</w:t>
      </w:r>
      <w:r w:rsidRPr="003D0B73">
        <w:t xml:space="preserve"> outcomes of </w:t>
      </w:r>
      <w:r w:rsidR="0042069A" w:rsidRPr="003D0B73">
        <w:t xml:space="preserve">the </w:t>
      </w:r>
      <w:r w:rsidRPr="003D0B73">
        <w:t xml:space="preserve">potential award. </w:t>
      </w:r>
      <w:r w:rsidR="238C8CA4" w:rsidRPr="003D0B73">
        <w:t xml:space="preserve">These projections should include specific kinds of services, populations, </w:t>
      </w:r>
      <w:r w:rsidR="00045196" w:rsidRPr="003D0B73">
        <w:t>implementations,</w:t>
      </w:r>
      <w:r w:rsidR="1352222C" w:rsidRPr="003D0B73">
        <w:t xml:space="preserve"> and data of individuals served </w:t>
      </w:r>
      <w:r w:rsidR="1352222C" w:rsidRPr="009313A6">
        <w:t xml:space="preserve">in each </w:t>
      </w:r>
      <w:r w:rsidR="4D813AA5" w:rsidRPr="009313A6">
        <w:t>service component</w:t>
      </w:r>
      <w:r w:rsidR="19F4BA26" w:rsidRPr="009313A6">
        <w:t xml:space="preserve"> </w:t>
      </w:r>
      <w:r w:rsidR="001774BE" w:rsidRPr="009313A6">
        <w:t xml:space="preserve">if </w:t>
      </w:r>
      <w:r w:rsidR="0042069A" w:rsidRPr="009313A6">
        <w:t xml:space="preserve">the </w:t>
      </w:r>
      <w:r w:rsidR="19F4BA26" w:rsidRPr="009313A6">
        <w:t>award was granted</w:t>
      </w:r>
      <w:r w:rsidR="4D813AA5" w:rsidRPr="009313A6">
        <w:t xml:space="preserve">. </w:t>
      </w:r>
    </w:p>
    <w:p w14:paraId="777D4511" w14:textId="77777777" w:rsidR="004B7DED" w:rsidRPr="009313A6" w:rsidRDefault="00C67B90" w:rsidP="00DF4CA0">
      <w:pPr>
        <w:pStyle w:val="BodyText"/>
        <w:ind w:left="1080" w:right="1113"/>
      </w:pPr>
      <w:r w:rsidRPr="009313A6">
        <w:t xml:space="preserve">Response to: </w:t>
      </w:r>
      <w:r w:rsidR="002C706E" w:rsidRPr="009313A6">
        <w:t xml:space="preserve">Organizational Experience, Organizational References and </w:t>
      </w:r>
      <w:r w:rsidR="00933A65" w:rsidRPr="009313A6">
        <w:t xml:space="preserve">Mandatory specifications should not be more than fifteen pages (15) double spaced, </w:t>
      </w:r>
      <w:r w:rsidR="006E3B34" w:rsidRPr="009313A6">
        <w:t>12-point</w:t>
      </w:r>
      <w:r w:rsidR="00933A65" w:rsidRPr="009313A6">
        <w:t xml:space="preserve"> font, times new roman, </w:t>
      </w:r>
      <w:r w:rsidR="00473D9B" w:rsidRPr="009313A6">
        <w:t>1-inch</w:t>
      </w:r>
      <w:r w:rsidR="00933A65" w:rsidRPr="009313A6">
        <w:t xml:space="preserve"> margins)</w:t>
      </w:r>
      <w:bookmarkStart w:id="197" w:name="_Toc377565377"/>
      <w:bookmarkStart w:id="198" w:name="_Toc386436312"/>
      <w:bookmarkStart w:id="199" w:name="_Toc386436473"/>
      <w:bookmarkStart w:id="200" w:name="_Toc386436586"/>
      <w:bookmarkStart w:id="201" w:name="_Toc386436708"/>
      <w:bookmarkStart w:id="202" w:name="_Toc386436891"/>
      <w:bookmarkStart w:id="203" w:name="_Toc386437396"/>
      <w:bookmarkStart w:id="204" w:name="_Toc386437677"/>
      <w:bookmarkStart w:id="205" w:name="_Toc386441748"/>
      <w:bookmarkStart w:id="206" w:name="_Toc386441857"/>
      <w:bookmarkStart w:id="207" w:name="_Toc386551610"/>
      <w:bookmarkStart w:id="208" w:name="_Toc125458181"/>
      <w:bookmarkStart w:id="209" w:name="_Toc377565372"/>
    </w:p>
    <w:p w14:paraId="17C1528A" w14:textId="7E938F87" w:rsidR="002A6794" w:rsidRPr="009313A6" w:rsidRDefault="002A6794" w:rsidP="000C5C74">
      <w:pPr>
        <w:pStyle w:val="Heading3"/>
        <w:numPr>
          <w:ilvl w:val="0"/>
          <w:numId w:val="14"/>
        </w:numPr>
      </w:pPr>
      <w:bookmarkStart w:id="210" w:name="_Toc165827900"/>
      <w:r w:rsidRPr="009313A6">
        <w:t>Letter of Transmittal Form</w:t>
      </w:r>
      <w:bookmarkEnd w:id="197"/>
      <w:bookmarkEnd w:id="198"/>
      <w:bookmarkEnd w:id="199"/>
      <w:bookmarkEnd w:id="200"/>
      <w:bookmarkEnd w:id="201"/>
      <w:bookmarkEnd w:id="202"/>
      <w:bookmarkEnd w:id="203"/>
      <w:bookmarkEnd w:id="204"/>
      <w:bookmarkEnd w:id="205"/>
      <w:bookmarkEnd w:id="206"/>
      <w:bookmarkEnd w:id="207"/>
      <w:bookmarkEnd w:id="208"/>
      <w:bookmarkEnd w:id="210"/>
    </w:p>
    <w:p w14:paraId="6E8842FC" w14:textId="77777777" w:rsidR="002A6794" w:rsidRPr="00820E4D" w:rsidRDefault="002A6794" w:rsidP="00DF4CA0">
      <w:pPr>
        <w:ind w:left="360"/>
      </w:pPr>
    </w:p>
    <w:p w14:paraId="7C7EA8FE" w14:textId="77777777" w:rsidR="002A6794" w:rsidRPr="00820E4D" w:rsidRDefault="002A6794" w:rsidP="005E2F33">
      <w:pPr>
        <w:ind w:left="720"/>
        <w:rPr>
          <w:b/>
          <w:u w:val="single"/>
        </w:rPr>
      </w:pPr>
      <w:bookmarkStart w:id="211" w:name="_Toc275153435"/>
      <w:bookmarkStart w:id="212" w:name="_Toc275153696"/>
      <w:r w:rsidRPr="00820E4D">
        <w:t xml:space="preserve">The Offeror’s proposal </w:t>
      </w:r>
      <w:r w:rsidRPr="00820E4D">
        <w:rPr>
          <w:b/>
        </w:rPr>
        <w:t xml:space="preserve">must </w:t>
      </w:r>
      <w:r w:rsidRPr="00820E4D">
        <w:t xml:space="preserve">be accompanied by </w:t>
      </w:r>
      <w:r w:rsidRPr="009313A6">
        <w:t xml:space="preserve">the Letter of Transmittal Form located in APPENDIX E.  The form </w:t>
      </w:r>
      <w:r w:rsidRPr="009313A6">
        <w:rPr>
          <w:b/>
        </w:rPr>
        <w:t>must</w:t>
      </w:r>
      <w:r w:rsidRPr="009313A6">
        <w:t xml:space="preserve"> be completed and must be signed by the person authorized to </w:t>
      </w:r>
      <w:proofErr w:type="gramStart"/>
      <w:r w:rsidRPr="009313A6">
        <w:t>obligate</w:t>
      </w:r>
      <w:proofErr w:type="gramEnd"/>
      <w:r w:rsidRPr="009313A6">
        <w:t xml:space="preserve"> the company.</w:t>
      </w:r>
      <w:bookmarkEnd w:id="211"/>
      <w:bookmarkEnd w:id="212"/>
      <w:r w:rsidRPr="009313A6">
        <w:t xml:space="preserve">  </w:t>
      </w:r>
      <w:r w:rsidRPr="009313A6">
        <w:rPr>
          <w:b/>
          <w:u w:val="single"/>
        </w:rPr>
        <w:t xml:space="preserve">Failure to respond to ALL items, as indicated in Section II.C.30 </w:t>
      </w:r>
      <w:r w:rsidRPr="009313A6">
        <w:rPr>
          <w:b/>
          <w:u w:val="single"/>
        </w:rPr>
        <w:lastRenderedPageBreak/>
        <w:t>and APPENDIX E, and to return a signed, unaltered form will result in Offeror’s disqualification.</w:t>
      </w:r>
    </w:p>
    <w:p w14:paraId="554417D5" w14:textId="77777777" w:rsidR="00001E0F" w:rsidRPr="00820E4D" w:rsidRDefault="00001E0F" w:rsidP="002F23B3">
      <w:pPr>
        <w:rPr>
          <w:b/>
          <w:u w:val="single"/>
        </w:rPr>
      </w:pPr>
    </w:p>
    <w:p w14:paraId="51D19844" w14:textId="5C8BE25F" w:rsidR="00126C5C" w:rsidRPr="00CD1FF5" w:rsidRDefault="001206A3" w:rsidP="00223ACD">
      <w:pPr>
        <w:pStyle w:val="Heading2"/>
        <w:numPr>
          <w:ilvl w:val="0"/>
          <w:numId w:val="45"/>
        </w:numPr>
      </w:pPr>
      <w:bookmarkStart w:id="213" w:name="_Toc125458182"/>
      <w:bookmarkStart w:id="214" w:name="_Toc165827901"/>
      <w:r w:rsidRPr="00CD1FF5">
        <w:t>BUSINESS SPECIFICATIONS</w:t>
      </w:r>
      <w:bookmarkEnd w:id="209"/>
      <w:bookmarkEnd w:id="213"/>
      <w:bookmarkEnd w:id="214"/>
      <w:r w:rsidR="001650E6" w:rsidRPr="00CD1FF5">
        <w:t xml:space="preserve"> </w:t>
      </w:r>
    </w:p>
    <w:p w14:paraId="66AE828B" w14:textId="77777777" w:rsidR="001206A3" w:rsidRPr="00820E4D" w:rsidRDefault="001206A3" w:rsidP="00223ACD">
      <w:pPr>
        <w:pStyle w:val="Heading4"/>
        <w:numPr>
          <w:ilvl w:val="0"/>
          <w:numId w:val="39"/>
        </w:numPr>
        <w:ind w:left="1080"/>
        <w:jc w:val="left"/>
      </w:pPr>
      <w:bookmarkStart w:id="215" w:name="_Toc312927596"/>
      <w:bookmarkStart w:id="216" w:name="_Toc377565378"/>
      <w:bookmarkStart w:id="217" w:name="_Toc125458183"/>
      <w:r w:rsidRPr="00820E4D">
        <w:t>Campaign Contribution Disclosure Form</w:t>
      </w:r>
      <w:bookmarkEnd w:id="215"/>
      <w:bookmarkEnd w:id="216"/>
      <w:bookmarkEnd w:id="217"/>
    </w:p>
    <w:p w14:paraId="4FD2ED94" w14:textId="77777777" w:rsidR="00A26E96" w:rsidRPr="00820E4D" w:rsidRDefault="00A26E96" w:rsidP="00B41808"/>
    <w:p w14:paraId="69F133DC" w14:textId="50B1926E" w:rsidR="00A86EE4" w:rsidRPr="009313A6" w:rsidRDefault="00A26E96" w:rsidP="009E1F76">
      <w:pPr>
        <w:ind w:left="720"/>
        <w:rPr>
          <w:b/>
          <w:u w:val="single"/>
        </w:rPr>
      </w:pPr>
      <w:r w:rsidRPr="00820E4D">
        <w:t xml:space="preserve">The Offeror </w:t>
      </w:r>
      <w:r w:rsidR="00E1434F" w:rsidRPr="00820E4D">
        <w:t>must</w:t>
      </w:r>
      <w:r w:rsidRPr="00820E4D">
        <w:t xml:space="preserve"> complete</w:t>
      </w:r>
      <w:r w:rsidR="00AB0EE1" w:rsidRPr="00820E4D">
        <w:t xml:space="preserve"> </w:t>
      </w:r>
      <w:r w:rsidR="002B1502" w:rsidRPr="00820E4D">
        <w:t xml:space="preserve">an </w:t>
      </w:r>
      <w:r w:rsidR="00AB0EE1" w:rsidRPr="00820E4D">
        <w:t>unaltered</w:t>
      </w:r>
      <w:r w:rsidRPr="00820E4D">
        <w:t xml:space="preserve"> Campaign Contribution Disclosure Form and submit a signed copy </w:t>
      </w:r>
      <w:r w:rsidR="007E71D1" w:rsidRPr="00820E4D">
        <w:t>of</w:t>
      </w:r>
      <w:r w:rsidR="00021233" w:rsidRPr="00820E4D">
        <w:t xml:space="preserve"> </w:t>
      </w:r>
      <w:r w:rsidR="000F092E" w:rsidRPr="00820E4D">
        <w:t>the Offeror’s</w:t>
      </w:r>
      <w:r w:rsidRPr="00820E4D">
        <w:t xml:space="preserve"> </w:t>
      </w:r>
      <w:r w:rsidRPr="009313A6">
        <w:t xml:space="preserve">proposal.  This must be accomplished </w:t>
      </w:r>
      <w:proofErr w:type="gramStart"/>
      <w:r w:rsidRPr="009313A6">
        <w:t>whether or not</w:t>
      </w:r>
      <w:proofErr w:type="gramEnd"/>
      <w:r w:rsidRPr="009313A6">
        <w:t xml:space="preserve"> an applicable contribution has been made.  (See </w:t>
      </w:r>
      <w:r w:rsidR="00173446" w:rsidRPr="009313A6">
        <w:t>APPENDIX</w:t>
      </w:r>
      <w:r w:rsidR="00F13F3B" w:rsidRPr="009313A6">
        <w:t xml:space="preserve"> </w:t>
      </w:r>
      <w:r w:rsidR="00F40397" w:rsidRPr="009313A6">
        <w:t>B</w:t>
      </w:r>
      <w:r w:rsidRPr="009313A6">
        <w:t>)</w:t>
      </w:r>
      <w:r w:rsidR="00400D9D" w:rsidRPr="009313A6">
        <w:t xml:space="preserve">.  </w:t>
      </w:r>
      <w:r w:rsidR="00400D9D" w:rsidRPr="009313A6">
        <w:rPr>
          <w:b/>
          <w:u w:val="single"/>
        </w:rPr>
        <w:t>Failure to complete and return the signed, unaltered form will result in Offeror’s disqualification.</w:t>
      </w:r>
    </w:p>
    <w:p w14:paraId="6C1A5162" w14:textId="77777777" w:rsidR="005E2F33" w:rsidRPr="009313A6" w:rsidRDefault="005E2F33" w:rsidP="009E1F76">
      <w:pPr>
        <w:ind w:left="720"/>
        <w:rPr>
          <w:b/>
          <w:u w:val="single"/>
        </w:rPr>
      </w:pPr>
    </w:p>
    <w:p w14:paraId="3CB97ABD" w14:textId="77777777" w:rsidR="009E1F76" w:rsidRPr="009313A6" w:rsidRDefault="009E1F76" w:rsidP="00223ACD">
      <w:pPr>
        <w:pStyle w:val="Heading4"/>
        <w:numPr>
          <w:ilvl w:val="0"/>
          <w:numId w:val="39"/>
        </w:numPr>
        <w:ind w:left="1080"/>
        <w:jc w:val="left"/>
      </w:pPr>
      <w:bookmarkStart w:id="218" w:name="_Toc125458184"/>
      <w:r w:rsidRPr="009313A6">
        <w:t>Cost</w:t>
      </w:r>
      <w:bookmarkEnd w:id="218"/>
    </w:p>
    <w:p w14:paraId="3C7DF763" w14:textId="2A233F24" w:rsidR="000074FD" w:rsidRPr="009313A6" w:rsidRDefault="009E1F76" w:rsidP="00606AE5">
      <w:pPr>
        <w:ind w:left="720"/>
        <w:rPr>
          <w:lang w:eastAsia="ja-JP"/>
        </w:rPr>
      </w:pPr>
      <w:r w:rsidRPr="009313A6">
        <w:rPr>
          <w:lang w:eastAsia="ja-JP"/>
        </w:rPr>
        <w:t>Offerors must complete the Cost Response Form in APPENDIX D. Cost will be measured by</w:t>
      </w:r>
      <w:r w:rsidR="0003010C" w:rsidRPr="009313A6">
        <w:rPr>
          <w:lang w:eastAsia="ja-JP"/>
        </w:rPr>
        <w:t xml:space="preserve"> </w:t>
      </w:r>
      <w:r w:rsidR="000900D8" w:rsidRPr="009313A6">
        <w:rPr>
          <w:lang w:eastAsia="ja-JP"/>
        </w:rPr>
        <w:t xml:space="preserve">average </w:t>
      </w:r>
      <w:r w:rsidR="0003010C" w:rsidRPr="009313A6">
        <w:t xml:space="preserve">hourly </w:t>
      </w:r>
      <w:r w:rsidR="000900D8" w:rsidRPr="009313A6">
        <w:t>labor costs</w:t>
      </w:r>
      <w:r w:rsidR="00A014FE" w:rsidRPr="009313A6">
        <w:t xml:space="preserve"> for </w:t>
      </w:r>
      <w:r w:rsidR="00A509AF" w:rsidRPr="009313A6">
        <w:t>YEAR 1-4 by dividing each year’s average by 4</w:t>
      </w:r>
      <w:r w:rsidR="0003010C" w:rsidRPr="009313A6">
        <w:t xml:space="preserve">. Provide separate pricing information for each of the four (4) possible years. </w:t>
      </w:r>
    </w:p>
    <w:p w14:paraId="47885440" w14:textId="3C3C404F" w:rsidR="000074FD" w:rsidRPr="009313A6" w:rsidRDefault="000074FD" w:rsidP="00223ACD">
      <w:pPr>
        <w:pStyle w:val="Heading2"/>
        <w:numPr>
          <w:ilvl w:val="0"/>
          <w:numId w:val="45"/>
        </w:numPr>
      </w:pPr>
      <w:bookmarkStart w:id="219" w:name="_Toc377565383"/>
      <w:bookmarkStart w:id="220" w:name="_Toc125458185"/>
      <w:bookmarkStart w:id="221" w:name="_Toc165827902"/>
      <w:r w:rsidRPr="009313A6">
        <w:t>EVALUATION POINT SUMMARY</w:t>
      </w:r>
      <w:bookmarkEnd w:id="219"/>
      <w:bookmarkEnd w:id="220"/>
      <w:bookmarkEnd w:id="221"/>
    </w:p>
    <w:p w14:paraId="5414F96F" w14:textId="77777777" w:rsidR="000074FD" w:rsidRPr="00820E4D" w:rsidRDefault="000074FD" w:rsidP="000074FD"/>
    <w:p w14:paraId="0153EC21" w14:textId="361B7EAB" w:rsidR="00C84613" w:rsidRPr="004376E2" w:rsidRDefault="000074FD" w:rsidP="004376E2">
      <w:pPr>
        <w:ind w:left="360"/>
        <w:rPr>
          <w:highlight w:val="yellow"/>
        </w:rPr>
      </w:pPr>
      <w:r w:rsidRPr="00820E4D">
        <w:t>The following is a summary of evaluation factors with point values assigned to each.  These weighted factors will be used in the evaluation of individual potential Offeror proposals by sub-category</w:t>
      </w:r>
      <w:r w:rsidR="00C42E76" w:rsidRPr="00820E4D">
        <w:t>.</w:t>
      </w:r>
    </w:p>
    <w:p w14:paraId="37DDCCC4" w14:textId="77777777" w:rsidR="00C84613" w:rsidRPr="00820E4D" w:rsidRDefault="00C84613"/>
    <w:tbl>
      <w:tblPr>
        <w:tblW w:w="743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2016"/>
      </w:tblGrid>
      <w:tr w:rsidR="00705BFF" w:rsidRPr="00820E4D" w14:paraId="73578EE8" w14:textId="77777777" w:rsidTr="77FCA7BF">
        <w:tc>
          <w:tcPr>
            <w:tcW w:w="5414" w:type="dxa"/>
            <w:shd w:val="clear" w:color="auto" w:fill="auto"/>
          </w:tcPr>
          <w:p w14:paraId="0ADD72E1" w14:textId="77777777" w:rsidR="00705BFF" w:rsidRPr="00820E4D" w:rsidRDefault="00705BFF" w:rsidP="00392E84">
            <w:pPr>
              <w:jc w:val="center"/>
              <w:rPr>
                <w:b/>
              </w:rPr>
            </w:pPr>
            <w:r w:rsidRPr="00820E4D">
              <w:rPr>
                <w:b/>
              </w:rPr>
              <w:t>Evaluation Factors</w:t>
            </w:r>
          </w:p>
          <w:p w14:paraId="6C8CE7DE" w14:textId="25C9B6B9" w:rsidR="00705BFF" w:rsidRPr="00820E4D" w:rsidRDefault="00705BFF" w:rsidP="00392E84">
            <w:pPr>
              <w:jc w:val="center"/>
              <w:rPr>
                <w:b/>
                <w:sz w:val="22"/>
              </w:rPr>
            </w:pPr>
            <w:r w:rsidRPr="00820E4D">
              <w:rPr>
                <w:i/>
                <w:sz w:val="18"/>
              </w:rPr>
              <w:t>(</w:t>
            </w:r>
            <w:r w:rsidRPr="00820E4D">
              <w:rPr>
                <w:b/>
                <w:sz w:val="18"/>
              </w:rPr>
              <w:t>C</w:t>
            </w:r>
            <w:r w:rsidRPr="00820E4D">
              <w:rPr>
                <w:i/>
                <w:sz w:val="18"/>
              </w:rPr>
              <w:t>orrespond to section IV.B and IV</w:t>
            </w:r>
            <w:r w:rsidR="0031530D">
              <w:rPr>
                <w:i/>
                <w:sz w:val="18"/>
              </w:rPr>
              <w:t>.</w:t>
            </w:r>
            <w:r w:rsidRPr="00820E4D">
              <w:rPr>
                <w:i/>
                <w:sz w:val="18"/>
              </w:rPr>
              <w:t>C)</w:t>
            </w:r>
          </w:p>
        </w:tc>
        <w:tc>
          <w:tcPr>
            <w:tcW w:w="2016" w:type="dxa"/>
            <w:shd w:val="clear" w:color="auto" w:fill="auto"/>
          </w:tcPr>
          <w:p w14:paraId="74A83073" w14:textId="6EE9ADF1" w:rsidR="00705BFF" w:rsidRPr="00820E4D" w:rsidRDefault="00705BFF" w:rsidP="00392E84">
            <w:pPr>
              <w:jc w:val="center"/>
              <w:rPr>
                <w:b/>
              </w:rPr>
            </w:pPr>
            <w:r w:rsidRPr="00820E4D">
              <w:rPr>
                <w:b/>
              </w:rPr>
              <w:t>Points Available</w:t>
            </w:r>
          </w:p>
        </w:tc>
      </w:tr>
      <w:tr w:rsidR="00705BFF" w:rsidRPr="00820E4D" w14:paraId="07C06A98" w14:textId="77777777" w:rsidTr="77FCA7BF">
        <w:tc>
          <w:tcPr>
            <w:tcW w:w="5414" w:type="dxa"/>
            <w:shd w:val="clear" w:color="auto" w:fill="auto"/>
          </w:tcPr>
          <w:p w14:paraId="0112401D" w14:textId="752BB5BA" w:rsidR="00705BFF" w:rsidRPr="000E6DD1" w:rsidRDefault="000E6DD1" w:rsidP="000E6DD1">
            <w:pPr>
              <w:rPr>
                <w:b/>
              </w:rPr>
            </w:pPr>
            <w:r>
              <w:rPr>
                <w:b/>
              </w:rPr>
              <w:t xml:space="preserve">B. </w:t>
            </w:r>
            <w:r w:rsidR="00705BFF" w:rsidRPr="000E6DD1">
              <w:rPr>
                <w:b/>
              </w:rPr>
              <w:t>Technical Specifications</w:t>
            </w:r>
          </w:p>
        </w:tc>
        <w:tc>
          <w:tcPr>
            <w:tcW w:w="2016" w:type="dxa"/>
            <w:shd w:val="clear" w:color="auto" w:fill="auto"/>
          </w:tcPr>
          <w:p w14:paraId="34324651" w14:textId="77777777" w:rsidR="00705BFF" w:rsidRPr="00820E4D" w:rsidRDefault="00705BFF" w:rsidP="00564710"/>
        </w:tc>
      </w:tr>
      <w:tr w:rsidR="00705BFF" w:rsidRPr="00820E4D" w14:paraId="6B52205B" w14:textId="77777777" w:rsidTr="77FCA7BF">
        <w:tc>
          <w:tcPr>
            <w:tcW w:w="5414" w:type="dxa"/>
            <w:shd w:val="clear" w:color="auto" w:fill="auto"/>
          </w:tcPr>
          <w:p w14:paraId="7BC60E09" w14:textId="77777777" w:rsidR="00705BFF" w:rsidRPr="00820E4D" w:rsidRDefault="00705BFF" w:rsidP="007326FF">
            <w:r w:rsidRPr="00820E4D">
              <w:t>B. 1.</w:t>
            </w:r>
            <w:r w:rsidRPr="00820E4D">
              <w:tab/>
              <w:t>Organizational Experience</w:t>
            </w:r>
          </w:p>
        </w:tc>
        <w:tc>
          <w:tcPr>
            <w:tcW w:w="2016" w:type="dxa"/>
            <w:shd w:val="clear" w:color="auto" w:fill="auto"/>
          </w:tcPr>
          <w:p w14:paraId="78157C65" w14:textId="5996F9EB" w:rsidR="00705BFF" w:rsidRPr="006570F1" w:rsidRDefault="00745D1D" w:rsidP="00DE0B3A">
            <w:pPr>
              <w:jc w:val="right"/>
            </w:pPr>
            <w:r>
              <w:t>200</w:t>
            </w:r>
          </w:p>
        </w:tc>
      </w:tr>
      <w:tr w:rsidR="000434F8" w:rsidRPr="00820E4D" w14:paraId="493D3F15" w14:textId="77777777" w:rsidTr="77FCA7BF">
        <w:tc>
          <w:tcPr>
            <w:tcW w:w="5414" w:type="dxa"/>
            <w:shd w:val="clear" w:color="auto" w:fill="auto"/>
          </w:tcPr>
          <w:p w14:paraId="39517B01" w14:textId="54BC37BD" w:rsidR="000434F8" w:rsidRPr="00820E4D" w:rsidRDefault="00923364" w:rsidP="00923364">
            <w:r>
              <w:t>B.1</w:t>
            </w:r>
            <w:r w:rsidR="00E031CD">
              <w:t>b    Self Directed Home and Community Based Programs</w:t>
            </w:r>
          </w:p>
        </w:tc>
        <w:tc>
          <w:tcPr>
            <w:tcW w:w="2016" w:type="dxa"/>
            <w:shd w:val="clear" w:color="auto" w:fill="auto"/>
          </w:tcPr>
          <w:p w14:paraId="05E8A637" w14:textId="333CA43F" w:rsidR="000434F8" w:rsidRDefault="1C6BF4CE" w:rsidP="00DE0B3A">
            <w:pPr>
              <w:jc w:val="right"/>
            </w:pPr>
            <w:r>
              <w:t>1</w:t>
            </w:r>
            <w:r w:rsidR="51EF1266">
              <w:t>0</w:t>
            </w:r>
            <w:r w:rsidR="787E76A8">
              <w:t>0</w:t>
            </w:r>
          </w:p>
        </w:tc>
      </w:tr>
      <w:tr w:rsidR="00745D1D" w:rsidRPr="00C84613" w14:paraId="2A80B5FB" w14:textId="77777777" w:rsidTr="77FCA7BF">
        <w:tc>
          <w:tcPr>
            <w:tcW w:w="5414" w:type="dxa"/>
            <w:shd w:val="clear" w:color="auto" w:fill="auto"/>
          </w:tcPr>
          <w:p w14:paraId="6457E6F6" w14:textId="70654215" w:rsidR="00745D1D" w:rsidRPr="00820E4D" w:rsidRDefault="00745D1D" w:rsidP="007326FF">
            <w:r>
              <w:t>B.1.</w:t>
            </w:r>
            <w:r w:rsidR="00E031CD">
              <w:t>c</w:t>
            </w:r>
            <w:r w:rsidR="00AC2C4A">
              <w:t>.   Self-Directed Veteran’s Program Experience</w:t>
            </w:r>
          </w:p>
        </w:tc>
        <w:tc>
          <w:tcPr>
            <w:tcW w:w="2016" w:type="dxa"/>
            <w:shd w:val="clear" w:color="auto" w:fill="auto"/>
          </w:tcPr>
          <w:p w14:paraId="1B446919" w14:textId="5F1930DF" w:rsidR="00745D1D" w:rsidRPr="00C84613" w:rsidRDefault="1C6BF4CE" w:rsidP="00DE0B3A">
            <w:pPr>
              <w:jc w:val="right"/>
            </w:pPr>
            <w:r>
              <w:t>1</w:t>
            </w:r>
            <w:r w:rsidR="296A3A29">
              <w:t>0</w:t>
            </w:r>
            <w:r w:rsidR="787E76A8">
              <w:t>0</w:t>
            </w:r>
          </w:p>
        </w:tc>
      </w:tr>
      <w:tr w:rsidR="00705BFF" w:rsidRPr="00C84613" w14:paraId="749E907F" w14:textId="77777777" w:rsidTr="77FCA7BF">
        <w:tc>
          <w:tcPr>
            <w:tcW w:w="5414" w:type="dxa"/>
            <w:shd w:val="clear" w:color="auto" w:fill="auto"/>
          </w:tcPr>
          <w:p w14:paraId="48B03207" w14:textId="77777777" w:rsidR="00705BFF" w:rsidRPr="00820E4D" w:rsidRDefault="00705BFF" w:rsidP="007326FF">
            <w:r w:rsidRPr="00820E4D">
              <w:t>B. 2.</w:t>
            </w:r>
            <w:r w:rsidRPr="00820E4D">
              <w:tab/>
              <w:t>Organizational References</w:t>
            </w:r>
          </w:p>
        </w:tc>
        <w:tc>
          <w:tcPr>
            <w:tcW w:w="2016" w:type="dxa"/>
            <w:shd w:val="clear" w:color="auto" w:fill="auto"/>
          </w:tcPr>
          <w:p w14:paraId="2A7C10D5" w14:textId="73A1156E" w:rsidR="00705BFF" w:rsidRPr="00C84613" w:rsidRDefault="00D34B24" w:rsidP="00DE0B3A">
            <w:pPr>
              <w:jc w:val="right"/>
            </w:pPr>
            <w:r w:rsidRPr="00C84613">
              <w:t>10</w:t>
            </w:r>
            <w:r w:rsidR="004056BF" w:rsidRPr="00C84613">
              <w:t>0</w:t>
            </w:r>
          </w:p>
        </w:tc>
      </w:tr>
      <w:tr w:rsidR="00705BFF" w:rsidRPr="00C84613" w14:paraId="099BA4DD" w14:textId="77777777" w:rsidTr="77FCA7BF">
        <w:tc>
          <w:tcPr>
            <w:tcW w:w="5414" w:type="dxa"/>
            <w:shd w:val="clear" w:color="auto" w:fill="auto"/>
          </w:tcPr>
          <w:p w14:paraId="73872A10" w14:textId="77777777" w:rsidR="00705BFF" w:rsidRPr="00820E4D" w:rsidRDefault="00705BFF" w:rsidP="00C72A0C">
            <w:r w:rsidRPr="00820E4D">
              <w:t xml:space="preserve">B. </w:t>
            </w:r>
            <w:r w:rsidR="00C72A0C" w:rsidRPr="00820E4D">
              <w:t>3</w:t>
            </w:r>
            <w:r w:rsidRPr="00820E4D">
              <w:t>.</w:t>
            </w:r>
            <w:r w:rsidRPr="00820E4D">
              <w:tab/>
              <w:t>Mandatory Specification</w:t>
            </w:r>
          </w:p>
        </w:tc>
        <w:tc>
          <w:tcPr>
            <w:tcW w:w="2016" w:type="dxa"/>
            <w:shd w:val="clear" w:color="auto" w:fill="auto"/>
          </w:tcPr>
          <w:p w14:paraId="23658B3F" w14:textId="00F1D4D7" w:rsidR="00705BFF" w:rsidRPr="00C84613" w:rsidRDefault="00705BFF" w:rsidP="00DE0B3A">
            <w:pPr>
              <w:jc w:val="right"/>
            </w:pPr>
          </w:p>
        </w:tc>
      </w:tr>
      <w:tr w:rsidR="00705BFF" w:rsidRPr="00C84613" w14:paraId="61755878" w14:textId="77777777" w:rsidTr="77FCA7BF">
        <w:tc>
          <w:tcPr>
            <w:tcW w:w="5414" w:type="dxa"/>
            <w:shd w:val="clear" w:color="auto" w:fill="auto"/>
          </w:tcPr>
          <w:p w14:paraId="331075DF" w14:textId="126A69CF" w:rsidR="00705BFF" w:rsidRPr="00820E4D" w:rsidRDefault="00C55754" w:rsidP="00C72A0C">
            <w:r w:rsidRPr="00820E4D">
              <w:t xml:space="preserve">        </w:t>
            </w:r>
            <w:r w:rsidR="00705BFF" w:rsidRPr="00820E4D">
              <w:t>B.</w:t>
            </w:r>
            <w:r w:rsidR="00690252" w:rsidRPr="00820E4D">
              <w:t>3</w:t>
            </w:r>
            <w:r w:rsidR="00705BFF" w:rsidRPr="00820E4D">
              <w:t>.</w:t>
            </w:r>
            <w:r w:rsidR="00690252" w:rsidRPr="00820E4D">
              <w:t>1</w:t>
            </w:r>
            <w:r w:rsidR="00705BFF" w:rsidRPr="00820E4D">
              <w:t xml:space="preserve"> </w:t>
            </w:r>
            <w:r w:rsidR="00690252" w:rsidRPr="00820E4D">
              <w:t>Capacity and Capability</w:t>
            </w:r>
          </w:p>
        </w:tc>
        <w:tc>
          <w:tcPr>
            <w:tcW w:w="2016" w:type="dxa"/>
            <w:shd w:val="clear" w:color="auto" w:fill="auto"/>
          </w:tcPr>
          <w:p w14:paraId="1986BFB6" w14:textId="4476B248" w:rsidR="00705BFF" w:rsidRPr="00C84613" w:rsidRDefault="006D1227" w:rsidP="00DE0B3A">
            <w:pPr>
              <w:jc w:val="right"/>
            </w:pPr>
            <w:r>
              <w:t>20</w:t>
            </w:r>
            <w:r w:rsidR="00D34B24" w:rsidRPr="00C84613">
              <w:t>0</w:t>
            </w:r>
          </w:p>
        </w:tc>
      </w:tr>
      <w:tr w:rsidR="000B5C67" w:rsidRPr="00C84613" w14:paraId="0F9D1080" w14:textId="77777777" w:rsidTr="77FCA7BF">
        <w:tc>
          <w:tcPr>
            <w:tcW w:w="5414" w:type="dxa"/>
            <w:shd w:val="clear" w:color="auto" w:fill="auto"/>
          </w:tcPr>
          <w:p w14:paraId="58425CA9" w14:textId="6149251E" w:rsidR="000B5C67" w:rsidRPr="00820E4D" w:rsidRDefault="000B5C67" w:rsidP="00C72A0C">
            <w:r>
              <w:t>B.4.</w:t>
            </w:r>
            <w:r w:rsidR="00EC5272">
              <w:t xml:space="preserve">     Letter of Transmittal</w:t>
            </w:r>
          </w:p>
        </w:tc>
        <w:tc>
          <w:tcPr>
            <w:tcW w:w="2016" w:type="dxa"/>
            <w:shd w:val="clear" w:color="auto" w:fill="auto"/>
          </w:tcPr>
          <w:p w14:paraId="04E99245" w14:textId="1642B2C8" w:rsidR="000B5C67" w:rsidRPr="00C84613" w:rsidRDefault="00EC5272" w:rsidP="00DE0B3A">
            <w:pPr>
              <w:jc w:val="right"/>
            </w:pPr>
            <w:r>
              <w:t>Pass/Fail</w:t>
            </w:r>
          </w:p>
        </w:tc>
      </w:tr>
      <w:tr w:rsidR="00705BFF" w:rsidRPr="00C84613" w14:paraId="29B18F91" w14:textId="77777777" w:rsidTr="77FCA7BF">
        <w:tc>
          <w:tcPr>
            <w:tcW w:w="5414" w:type="dxa"/>
            <w:shd w:val="clear" w:color="auto" w:fill="auto"/>
          </w:tcPr>
          <w:p w14:paraId="6DCFEC00" w14:textId="3697281E" w:rsidR="00705BFF" w:rsidRPr="000E6DD1" w:rsidRDefault="00705BFF" w:rsidP="00CA1953">
            <w:pPr>
              <w:pStyle w:val="ListParagraph"/>
              <w:numPr>
                <w:ilvl w:val="1"/>
                <w:numId w:val="15"/>
              </w:numPr>
              <w:ind w:left="264"/>
              <w:rPr>
                <w:b/>
              </w:rPr>
            </w:pPr>
            <w:r w:rsidRPr="000E6DD1">
              <w:rPr>
                <w:b/>
              </w:rPr>
              <w:t>Business Specifications</w:t>
            </w:r>
          </w:p>
        </w:tc>
        <w:tc>
          <w:tcPr>
            <w:tcW w:w="2016" w:type="dxa"/>
            <w:shd w:val="clear" w:color="auto" w:fill="auto"/>
          </w:tcPr>
          <w:p w14:paraId="5C9DB83B" w14:textId="77777777" w:rsidR="00705BFF" w:rsidRPr="00C84613" w:rsidRDefault="00705BFF" w:rsidP="00DE0B3A">
            <w:pPr>
              <w:jc w:val="right"/>
            </w:pPr>
          </w:p>
        </w:tc>
      </w:tr>
      <w:tr w:rsidR="00705BFF" w:rsidRPr="00C84613" w14:paraId="48C603BA" w14:textId="77777777" w:rsidTr="77FCA7BF">
        <w:tc>
          <w:tcPr>
            <w:tcW w:w="5414" w:type="dxa"/>
            <w:shd w:val="clear" w:color="auto" w:fill="auto"/>
          </w:tcPr>
          <w:p w14:paraId="642B3F10" w14:textId="50F78B03" w:rsidR="00705BFF" w:rsidRPr="00820E4D" w:rsidRDefault="00705BFF" w:rsidP="00C72A0C">
            <w:r w:rsidRPr="00820E4D">
              <w:t>C.</w:t>
            </w:r>
            <w:r w:rsidR="00EC5272">
              <w:t>1</w:t>
            </w:r>
            <w:r w:rsidRPr="00820E4D">
              <w:t>.</w:t>
            </w:r>
            <w:r w:rsidRPr="00820E4D">
              <w:tab/>
              <w:t>Campaign Contribution Disclosure Form</w:t>
            </w:r>
          </w:p>
        </w:tc>
        <w:tc>
          <w:tcPr>
            <w:tcW w:w="2016" w:type="dxa"/>
            <w:shd w:val="clear" w:color="auto" w:fill="auto"/>
          </w:tcPr>
          <w:p w14:paraId="6A1F2B1E" w14:textId="77777777" w:rsidR="00705BFF" w:rsidRPr="00C84613" w:rsidRDefault="00705BFF" w:rsidP="00DE0B3A">
            <w:pPr>
              <w:jc w:val="right"/>
            </w:pPr>
            <w:r w:rsidRPr="00C84613">
              <w:t>Pass/Fail</w:t>
            </w:r>
          </w:p>
        </w:tc>
      </w:tr>
      <w:tr w:rsidR="00705BFF" w:rsidRPr="00820E4D" w14:paraId="61E7329E" w14:textId="77777777" w:rsidTr="77FCA7BF">
        <w:tc>
          <w:tcPr>
            <w:tcW w:w="5414" w:type="dxa"/>
            <w:shd w:val="clear" w:color="auto" w:fill="auto"/>
          </w:tcPr>
          <w:p w14:paraId="634A15E8" w14:textId="7458F7D3" w:rsidR="00705BFF" w:rsidRPr="00820E4D" w:rsidRDefault="00705BFF" w:rsidP="00C72A0C">
            <w:r w:rsidRPr="00820E4D">
              <w:t>C.</w:t>
            </w:r>
            <w:r w:rsidR="00EC5272">
              <w:t>2</w:t>
            </w:r>
            <w:r w:rsidRPr="00820E4D">
              <w:t>.</w:t>
            </w:r>
            <w:r w:rsidRPr="00820E4D">
              <w:tab/>
              <w:t>Cost</w:t>
            </w:r>
          </w:p>
        </w:tc>
        <w:tc>
          <w:tcPr>
            <w:tcW w:w="2016" w:type="dxa"/>
            <w:shd w:val="clear" w:color="auto" w:fill="auto"/>
          </w:tcPr>
          <w:p w14:paraId="2C3755E6" w14:textId="64A6B840" w:rsidR="00705BFF" w:rsidRPr="006570F1" w:rsidRDefault="00775ACA" w:rsidP="00DE0B3A">
            <w:pPr>
              <w:jc w:val="right"/>
            </w:pPr>
            <w:r w:rsidRPr="006570F1">
              <w:t>3</w:t>
            </w:r>
            <w:r w:rsidR="00B26DF2" w:rsidRPr="006570F1">
              <w:t>00</w:t>
            </w:r>
          </w:p>
        </w:tc>
      </w:tr>
      <w:tr w:rsidR="00705BFF" w:rsidRPr="00820E4D" w14:paraId="2E34102F" w14:textId="77777777" w:rsidTr="77FCA7BF">
        <w:tc>
          <w:tcPr>
            <w:tcW w:w="5414" w:type="dxa"/>
            <w:shd w:val="clear" w:color="auto" w:fill="auto"/>
          </w:tcPr>
          <w:p w14:paraId="7D8DBDF9" w14:textId="77777777" w:rsidR="00705BFF" w:rsidRPr="00820E4D" w:rsidRDefault="00705BFF" w:rsidP="00CD45B3">
            <w:pPr>
              <w:jc w:val="right"/>
              <w:rPr>
                <w:b/>
              </w:rPr>
            </w:pPr>
            <w:r w:rsidRPr="00820E4D">
              <w:rPr>
                <w:b/>
              </w:rPr>
              <w:t>TOTAL POINTS AVAILABLE</w:t>
            </w:r>
          </w:p>
        </w:tc>
        <w:tc>
          <w:tcPr>
            <w:tcW w:w="2016" w:type="dxa"/>
            <w:shd w:val="clear" w:color="auto" w:fill="auto"/>
          </w:tcPr>
          <w:p w14:paraId="41BDECD9" w14:textId="77777777" w:rsidR="00705BFF" w:rsidRPr="00820E4D" w:rsidRDefault="00705BFF" w:rsidP="00CD45B3">
            <w:pPr>
              <w:jc w:val="right"/>
              <w:rPr>
                <w:b/>
              </w:rPr>
            </w:pPr>
            <w:r w:rsidRPr="00820E4D">
              <w:rPr>
                <w:b/>
              </w:rPr>
              <w:t>1,000</w:t>
            </w:r>
          </w:p>
        </w:tc>
      </w:tr>
    </w:tbl>
    <w:p w14:paraId="0DE4A007" w14:textId="77777777" w:rsidR="001206A3" w:rsidRPr="00820E4D" w:rsidRDefault="006361B3" w:rsidP="000B307F">
      <w:pPr>
        <w:ind w:left="630"/>
      </w:pPr>
      <w:r w:rsidRPr="00820E4D">
        <w:t>Table 1: Evaluation Point Summary</w:t>
      </w:r>
    </w:p>
    <w:p w14:paraId="16DBD2AF" w14:textId="52FE47A6" w:rsidR="00C50F9C" w:rsidRPr="00820E4D" w:rsidRDefault="00C50F9C"/>
    <w:p w14:paraId="506899C9" w14:textId="0A05EE78" w:rsidR="00B62212" w:rsidRPr="00820E4D" w:rsidRDefault="00B62212">
      <w:pPr>
        <w:rPr>
          <w:color w:val="00B0F0"/>
        </w:rPr>
      </w:pPr>
      <w:r w:rsidRPr="00820E4D">
        <w:rPr>
          <w:b/>
          <w:u w:val="single"/>
        </w:rPr>
        <w:t>Failure to complete and return the signed</w:t>
      </w:r>
      <w:r w:rsidR="008A5D19" w:rsidRPr="00820E4D">
        <w:rPr>
          <w:b/>
          <w:u w:val="single"/>
        </w:rPr>
        <w:t xml:space="preserve"> Letter of Transmittal and Campaign Contribution Disclosure Form will result in your proposal being disqualified and your proposal will not be considered.</w:t>
      </w:r>
    </w:p>
    <w:p w14:paraId="2CA08143" w14:textId="6B9609B9" w:rsidR="001206A3" w:rsidRPr="007E71D1" w:rsidRDefault="001206A3" w:rsidP="00223ACD">
      <w:pPr>
        <w:pStyle w:val="Heading2"/>
        <w:numPr>
          <w:ilvl w:val="0"/>
          <w:numId w:val="46"/>
        </w:numPr>
      </w:pPr>
      <w:bookmarkStart w:id="222" w:name="_Toc377565384"/>
      <w:bookmarkStart w:id="223" w:name="_Toc125458186"/>
      <w:bookmarkStart w:id="224" w:name="_Toc165827903"/>
      <w:r w:rsidRPr="00820E4D">
        <w:lastRenderedPageBreak/>
        <w:t>EVALUATION FACTORS</w:t>
      </w:r>
      <w:bookmarkEnd w:id="222"/>
      <w:bookmarkEnd w:id="223"/>
      <w:bookmarkEnd w:id="224"/>
    </w:p>
    <w:p w14:paraId="248BBF9B" w14:textId="7DE60158" w:rsidR="001206A3" w:rsidRPr="006F4D1F" w:rsidRDefault="005E2F33" w:rsidP="00223ACD">
      <w:pPr>
        <w:pStyle w:val="Heading4"/>
        <w:numPr>
          <w:ilvl w:val="0"/>
          <w:numId w:val="40"/>
        </w:numPr>
        <w:ind w:left="1080"/>
        <w:jc w:val="left"/>
      </w:pPr>
      <w:bookmarkStart w:id="225" w:name="_Toc377565385"/>
      <w:bookmarkStart w:id="226" w:name="_Toc125458187"/>
      <w:r>
        <w:t xml:space="preserve"> </w:t>
      </w:r>
      <w:r w:rsidR="001206A3">
        <w:t>Organizational Experience (</w:t>
      </w:r>
      <w:r w:rsidR="5F5961A6">
        <w:t>2</w:t>
      </w:r>
      <w:r w:rsidR="00D34B24">
        <w:t>0</w:t>
      </w:r>
      <w:r w:rsidR="00790633">
        <w:t>0 Points</w:t>
      </w:r>
      <w:r w:rsidR="001206A3">
        <w:t>)</w:t>
      </w:r>
      <w:bookmarkEnd w:id="225"/>
      <w:bookmarkEnd w:id="226"/>
    </w:p>
    <w:p w14:paraId="2042761A" w14:textId="13DFEA45" w:rsidR="006631E2" w:rsidRPr="006F4D1F" w:rsidRDefault="006631E2" w:rsidP="26AA3BBB">
      <w:pPr>
        <w:ind w:left="748"/>
      </w:pPr>
      <w:r w:rsidRPr="006F4D1F">
        <w:t xml:space="preserve">Points will be awarded based on the thoroughness and clarity of </w:t>
      </w:r>
      <w:proofErr w:type="gramStart"/>
      <w:r w:rsidRPr="006F4D1F">
        <w:t>Offeror’s</w:t>
      </w:r>
      <w:proofErr w:type="gramEnd"/>
      <w:r w:rsidRPr="006F4D1F">
        <w:t xml:space="preserve"> response</w:t>
      </w:r>
      <w:r w:rsidR="00DD2E37" w:rsidRPr="006F4D1F">
        <w:t xml:space="preserve"> in this Section</w:t>
      </w:r>
      <w:r w:rsidRPr="006F4D1F">
        <w:t xml:space="preserve">.  The Evaluation Committee will also weigh the relevancy and extent of Offeror’s experience, </w:t>
      </w:r>
      <w:r w:rsidR="00477D7D" w:rsidRPr="006F4D1F">
        <w:t>expertise,</w:t>
      </w:r>
      <w:r w:rsidRPr="006F4D1F">
        <w:t xml:space="preserve"> and knowledge; </w:t>
      </w:r>
      <w:r w:rsidR="00DD2E37" w:rsidRPr="006F4D1F">
        <w:t xml:space="preserve">and </w:t>
      </w:r>
      <w:r w:rsidRPr="006F4D1F">
        <w:t>of personnel education, experience and</w:t>
      </w:r>
      <w:r w:rsidR="00EF2F40" w:rsidRPr="006F4D1F">
        <w:t xml:space="preserve"> </w:t>
      </w:r>
      <w:r w:rsidRPr="006F4D1F">
        <w:t>certifications/licenses</w:t>
      </w:r>
      <w:r w:rsidR="00DD2E37" w:rsidRPr="006F4D1F">
        <w:t xml:space="preserve">.  In addition, points will be awarded based on </w:t>
      </w:r>
      <w:proofErr w:type="gramStart"/>
      <w:r w:rsidR="00DD2E37" w:rsidRPr="006F4D1F">
        <w:t>Offeror’s</w:t>
      </w:r>
      <w:proofErr w:type="gramEnd"/>
      <w:r w:rsidR="00DD2E37" w:rsidRPr="006F4D1F">
        <w:t xml:space="preserve"> candid and well-thought-out response to successes and failures, as well as the ability of the Offeror to learn from its failures and grow from its successes.</w:t>
      </w:r>
      <w:r w:rsidR="0023316C" w:rsidRPr="006F4D1F">
        <w:t xml:space="preserve">  The maximum </w:t>
      </w:r>
      <w:r w:rsidR="00477D7D" w:rsidRPr="006F4D1F">
        <w:t>number</w:t>
      </w:r>
      <w:r w:rsidR="0023316C" w:rsidRPr="006F4D1F">
        <w:t xml:space="preserve"> of points awarded will be </w:t>
      </w:r>
      <w:r w:rsidR="00E0343F" w:rsidRPr="006F4D1F">
        <w:t>200</w:t>
      </w:r>
      <w:r w:rsidR="0023316C" w:rsidRPr="006F4D1F">
        <w:t xml:space="preserve"> points.</w:t>
      </w:r>
      <w:r w:rsidR="00E0343F" w:rsidRPr="006F4D1F">
        <w:t xml:space="preserve">   Offerors with experience working with self-directed </w:t>
      </w:r>
      <w:r w:rsidR="19644DFE" w:rsidRPr="006F4D1F">
        <w:t xml:space="preserve">Home &amp; Community Based programs including </w:t>
      </w:r>
      <w:r w:rsidR="00E0343F" w:rsidRPr="006F4D1F">
        <w:t>Veteran</w:t>
      </w:r>
      <w:r w:rsidR="1A906F4E" w:rsidRPr="006F4D1F">
        <w:t xml:space="preserve"> directed</w:t>
      </w:r>
      <w:r w:rsidR="00E0343F" w:rsidRPr="006F4D1F">
        <w:t xml:space="preserve"> programs will receive an additional 100 points.</w:t>
      </w:r>
    </w:p>
    <w:p w14:paraId="13CF59FC" w14:textId="77777777" w:rsidR="005E2F33" w:rsidRPr="006F4D1F" w:rsidRDefault="005E2F33" w:rsidP="003729A4">
      <w:pPr>
        <w:ind w:left="748"/>
      </w:pPr>
    </w:p>
    <w:p w14:paraId="32B4DC81" w14:textId="5BEC1EFB" w:rsidR="001206A3" w:rsidRPr="006F4D1F" w:rsidRDefault="001206A3" w:rsidP="00223ACD">
      <w:pPr>
        <w:pStyle w:val="Heading4"/>
        <w:numPr>
          <w:ilvl w:val="0"/>
          <w:numId w:val="40"/>
        </w:numPr>
        <w:ind w:left="1170"/>
        <w:jc w:val="left"/>
      </w:pPr>
      <w:bookmarkStart w:id="227" w:name="_Toc377565386"/>
      <w:bookmarkStart w:id="228" w:name="_Toc125458188"/>
      <w:r w:rsidRPr="006F4D1F">
        <w:t>Organizational References (</w:t>
      </w:r>
      <w:r w:rsidR="00D34B24" w:rsidRPr="006F4D1F">
        <w:t>10</w:t>
      </w:r>
      <w:r w:rsidR="00790633" w:rsidRPr="006F4D1F">
        <w:t>0 Points</w:t>
      </w:r>
      <w:r w:rsidRPr="006F4D1F">
        <w:t>)</w:t>
      </w:r>
      <w:bookmarkEnd w:id="227"/>
      <w:bookmarkEnd w:id="228"/>
    </w:p>
    <w:p w14:paraId="5F7C178E" w14:textId="77777777" w:rsidR="001206A3" w:rsidRPr="006F4D1F" w:rsidRDefault="001206A3"/>
    <w:p w14:paraId="524E124C" w14:textId="6167AA80" w:rsidR="000433BB" w:rsidRPr="00820E4D" w:rsidRDefault="008C64F8" w:rsidP="008C64F8">
      <w:pPr>
        <w:ind w:left="748"/>
        <w:jc w:val="both"/>
        <w:rPr>
          <w:szCs w:val="20"/>
        </w:rPr>
      </w:pPr>
      <w:r w:rsidRPr="006F4D1F">
        <w:t xml:space="preserve">Points will be awarded based upon an evaluation of the responses to a series of questions </w:t>
      </w:r>
      <w:r w:rsidR="00EF704A" w:rsidRPr="006F4D1F">
        <w:t>on the Organizational Reference Questionnaire (</w:t>
      </w:r>
      <w:r w:rsidRPr="006F4D1F">
        <w:t>Appendix F</w:t>
      </w:r>
      <w:r w:rsidR="00EF704A" w:rsidRPr="006F4D1F">
        <w:t>)</w:t>
      </w:r>
      <w:r w:rsidRPr="006F4D1F">
        <w:t>.  Offeror</w:t>
      </w:r>
      <w:r w:rsidR="00E0343F" w:rsidRPr="006F4D1F">
        <w:t>s</w:t>
      </w:r>
      <w:r w:rsidRPr="006F4D1F">
        <w:t xml:space="preserve"> will be evaluated on references that show positive service history, successful execution of services</w:t>
      </w:r>
      <w:r w:rsidRPr="00820E4D">
        <w:t xml:space="preserve"> and evidence of satisfaction by each reference.</w:t>
      </w:r>
      <w:r w:rsidRPr="00820E4D" w:rsidDel="00A86EE4">
        <w:t xml:space="preserve"> </w:t>
      </w:r>
      <w:r w:rsidRPr="00820E4D">
        <w:t xml:space="preserve"> </w:t>
      </w:r>
      <w:r w:rsidR="001F5ACE" w:rsidRPr="00820E4D">
        <w:rPr>
          <w:szCs w:val="20"/>
        </w:rPr>
        <w:t xml:space="preserve">References indicating significantly similar </w:t>
      </w:r>
      <w:r w:rsidR="0018225D" w:rsidRPr="00820E4D">
        <w:rPr>
          <w:szCs w:val="20"/>
        </w:rPr>
        <w:t>services/scopes of work and c</w:t>
      </w:r>
      <w:r w:rsidR="001F5ACE" w:rsidRPr="00820E4D">
        <w:rPr>
          <w:szCs w:val="20"/>
        </w:rPr>
        <w:t xml:space="preserve">omments </w:t>
      </w:r>
      <w:r w:rsidRPr="00820E4D">
        <w:rPr>
          <w:szCs w:val="20"/>
        </w:rPr>
        <w:t xml:space="preserve">provided by </w:t>
      </w:r>
      <w:r w:rsidR="00DE0B3A" w:rsidRPr="00820E4D">
        <w:rPr>
          <w:szCs w:val="20"/>
        </w:rPr>
        <w:t xml:space="preserve">a submitted reference </w:t>
      </w:r>
      <w:r w:rsidRPr="00820E4D">
        <w:rPr>
          <w:szCs w:val="20"/>
        </w:rPr>
        <w:t xml:space="preserve">will add weight and value to a recommendation during the evaluation process.  </w:t>
      </w:r>
      <w:r w:rsidR="00A336F6" w:rsidRPr="00820E4D">
        <w:rPr>
          <w:szCs w:val="20"/>
        </w:rPr>
        <w:t xml:space="preserve">Points will be awarded for each individual response up to 1/3 of the total points for this category.  </w:t>
      </w:r>
      <w:r w:rsidRPr="00820E4D">
        <w:rPr>
          <w:szCs w:val="20"/>
        </w:rPr>
        <w:t>Lack of a response will receive zero (0) points.</w:t>
      </w:r>
    </w:p>
    <w:p w14:paraId="7981FA54" w14:textId="1E276BCC" w:rsidR="000433BB" w:rsidRPr="00820E4D" w:rsidRDefault="000433BB" w:rsidP="008C64F8">
      <w:pPr>
        <w:ind w:left="748"/>
        <w:jc w:val="both"/>
        <w:rPr>
          <w:szCs w:val="20"/>
        </w:rPr>
      </w:pPr>
    </w:p>
    <w:p w14:paraId="34CDE629" w14:textId="2D82E316" w:rsidR="000433BB" w:rsidRPr="006F4D1F" w:rsidRDefault="000433BB" w:rsidP="000433BB">
      <w:pPr>
        <w:ind w:left="720"/>
        <w:rPr>
          <w:szCs w:val="20"/>
        </w:rPr>
      </w:pPr>
      <w:r w:rsidRPr="00820E4D">
        <w:rPr>
          <w:szCs w:val="20"/>
        </w:rPr>
        <w:t xml:space="preserve">The Evaluation Committee may contact any or all business references for validation of </w:t>
      </w:r>
      <w:r w:rsidR="0077029F" w:rsidRPr="00820E4D">
        <w:rPr>
          <w:szCs w:val="20"/>
        </w:rPr>
        <w:t xml:space="preserve">the </w:t>
      </w:r>
      <w:r w:rsidRPr="00820E4D">
        <w:rPr>
          <w:szCs w:val="20"/>
        </w:rPr>
        <w:t xml:space="preserve">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information available to it (outside of the </w:t>
      </w:r>
      <w:r w:rsidR="00EA23D6" w:rsidRPr="00820E4D">
        <w:rPr>
          <w:szCs w:val="20"/>
        </w:rPr>
        <w:t>Organizational</w:t>
      </w:r>
      <w:r w:rsidRPr="00820E4D">
        <w:rPr>
          <w:szCs w:val="20"/>
        </w:rPr>
        <w:t xml:space="preserve"> Reference information required herein), in its evaluation of Offeror responsibility </w:t>
      </w:r>
      <w:r w:rsidRPr="006F4D1F">
        <w:rPr>
          <w:szCs w:val="20"/>
        </w:rPr>
        <w:t>per Section II.C.18.</w:t>
      </w:r>
    </w:p>
    <w:p w14:paraId="695F3FC8" w14:textId="77777777" w:rsidR="000433BB" w:rsidRPr="006F4D1F" w:rsidRDefault="000433BB" w:rsidP="008C64F8">
      <w:pPr>
        <w:ind w:left="748"/>
        <w:jc w:val="both"/>
        <w:rPr>
          <w:szCs w:val="20"/>
        </w:rPr>
      </w:pPr>
    </w:p>
    <w:p w14:paraId="104D389A" w14:textId="7EDDAE82" w:rsidR="001C1BB8" w:rsidRPr="006F4D1F" w:rsidRDefault="001C1BB8" w:rsidP="00223ACD">
      <w:pPr>
        <w:pStyle w:val="Heading4"/>
        <w:numPr>
          <w:ilvl w:val="0"/>
          <w:numId w:val="40"/>
        </w:numPr>
        <w:ind w:left="1080"/>
        <w:jc w:val="left"/>
      </w:pPr>
      <w:bookmarkStart w:id="229" w:name="_Toc377565388"/>
      <w:bookmarkStart w:id="230" w:name="_Toc125458189"/>
      <w:r w:rsidRPr="006F4D1F">
        <w:t>Mandatory Specifications</w:t>
      </w:r>
      <w:bookmarkEnd w:id="229"/>
      <w:r w:rsidR="00473D9B" w:rsidRPr="006F4D1F">
        <w:t xml:space="preserve"> (</w:t>
      </w:r>
      <w:r w:rsidR="006D1227" w:rsidRPr="006F4D1F">
        <w:t>200</w:t>
      </w:r>
      <w:r w:rsidR="00473D9B" w:rsidRPr="006F4D1F">
        <w:t xml:space="preserve"> Total Points)</w:t>
      </w:r>
      <w:bookmarkEnd w:id="230"/>
    </w:p>
    <w:p w14:paraId="2D360C30" w14:textId="0EE8BFDA" w:rsidR="00520A97" w:rsidRPr="006F4D1F" w:rsidRDefault="00520A97" w:rsidP="00520A97">
      <w:pPr>
        <w:ind w:left="720"/>
      </w:pPr>
      <w:bookmarkStart w:id="231" w:name="_Toc377565389"/>
      <w:r w:rsidRPr="006F4D1F">
        <w:t xml:space="preserve">The Evaluation Committee will evaluate the Offeror’s </w:t>
      </w:r>
      <w:r w:rsidR="00D53C79" w:rsidRPr="006F4D1F">
        <w:t xml:space="preserve">proposal </w:t>
      </w:r>
      <w:r w:rsidR="00EE4D26" w:rsidRPr="006F4D1F">
        <w:t>by</w:t>
      </w:r>
      <w:r w:rsidRPr="006F4D1F">
        <w:t xml:space="preserve"> determining the reliability, stability</w:t>
      </w:r>
      <w:r w:rsidR="0077029F" w:rsidRPr="006F4D1F">
        <w:t>,</w:t>
      </w:r>
      <w:r w:rsidRPr="006F4D1F">
        <w:t xml:space="preserve"> and expertise of the offeror from the</w:t>
      </w:r>
      <w:r w:rsidR="00842FA3" w:rsidRPr="006F4D1F">
        <w:t xml:space="preserve"> totality of responses provided</w:t>
      </w:r>
      <w:r w:rsidR="00FF5B85" w:rsidRPr="006F4D1F">
        <w:t>. C</w:t>
      </w:r>
      <w:r w:rsidR="00752CB2" w:rsidRPr="006F4D1F">
        <w:t>r</w:t>
      </w:r>
      <w:r w:rsidRPr="006F4D1F">
        <w:t>iteria will be based on f</w:t>
      </w:r>
      <w:r w:rsidR="00E328C8" w:rsidRPr="006F4D1F">
        <w:t>our</w:t>
      </w:r>
      <w:r w:rsidRPr="006F4D1F">
        <w:t xml:space="preserve"> objectives, to determine the awarding of points to </w:t>
      </w:r>
      <w:r w:rsidR="00C83D13" w:rsidRPr="006F4D1F">
        <w:t xml:space="preserve">two </w:t>
      </w:r>
      <w:r w:rsidRPr="006F4D1F">
        <w:t xml:space="preserve">categories. </w:t>
      </w:r>
    </w:p>
    <w:p w14:paraId="45699F2C" w14:textId="77777777" w:rsidR="00520A97" w:rsidRPr="006F4D1F" w:rsidRDefault="00520A97" w:rsidP="00520A97">
      <w:pPr>
        <w:ind w:left="720"/>
      </w:pPr>
    </w:p>
    <w:p w14:paraId="6ED4DA03" w14:textId="58D135FC" w:rsidR="00520A97" w:rsidRPr="006F4D1F" w:rsidRDefault="00520A97" w:rsidP="005E2F33">
      <w:pPr>
        <w:ind w:left="1440"/>
      </w:pPr>
      <w:r w:rsidRPr="006F4D1F">
        <w:t>The f</w:t>
      </w:r>
      <w:r w:rsidR="0016460B" w:rsidRPr="006F4D1F">
        <w:t>our</w:t>
      </w:r>
      <w:r w:rsidRPr="006F4D1F">
        <w:t xml:space="preserve"> objectives are: </w:t>
      </w:r>
    </w:p>
    <w:p w14:paraId="3C7A6083" w14:textId="7C6EBABD" w:rsidR="00520A97" w:rsidRPr="006F4D1F" w:rsidRDefault="00520A97" w:rsidP="005E2F33">
      <w:pPr>
        <w:ind w:left="1440"/>
      </w:pPr>
      <w:r w:rsidRPr="006F4D1F">
        <w:t xml:space="preserve">1. The Offeror’s validity of </w:t>
      </w:r>
      <w:r w:rsidR="005414B2" w:rsidRPr="006F4D1F">
        <w:t>response.</w:t>
      </w:r>
      <w:r w:rsidRPr="006F4D1F">
        <w:t xml:space="preserve"> </w:t>
      </w:r>
    </w:p>
    <w:p w14:paraId="3CA2E253" w14:textId="205F8526" w:rsidR="00520A97" w:rsidRPr="006F4D1F" w:rsidRDefault="00520A97" w:rsidP="005E2F33">
      <w:pPr>
        <w:ind w:left="1440"/>
      </w:pPr>
      <w:r w:rsidRPr="006F4D1F">
        <w:t xml:space="preserve">2. The Offeror’s perceived capability in performing/presenting the </w:t>
      </w:r>
      <w:r w:rsidR="005414B2" w:rsidRPr="006F4D1F">
        <w:t>specification.</w:t>
      </w:r>
      <w:r w:rsidRPr="006F4D1F">
        <w:t xml:space="preserve"> </w:t>
      </w:r>
    </w:p>
    <w:p w14:paraId="2E9CFBB2" w14:textId="498C2E03" w:rsidR="00441C7F" w:rsidRPr="006F4D1F" w:rsidRDefault="00CB3DE4" w:rsidP="005E2F33">
      <w:pPr>
        <w:ind w:left="1440"/>
      </w:pPr>
      <w:r w:rsidRPr="006F4D1F">
        <w:t>3</w:t>
      </w:r>
      <w:r w:rsidR="00441C7F" w:rsidRPr="006F4D1F">
        <w:t xml:space="preserve">. The Offeror’s existing presence </w:t>
      </w:r>
      <w:proofErr w:type="gramStart"/>
      <w:r w:rsidR="0016460B" w:rsidRPr="006F4D1F">
        <w:t>providing</w:t>
      </w:r>
      <w:proofErr w:type="gramEnd"/>
      <w:r w:rsidR="0016460B" w:rsidRPr="006F4D1F">
        <w:t xml:space="preserve"> similar </w:t>
      </w:r>
      <w:r w:rsidR="005414B2" w:rsidRPr="006F4D1F">
        <w:t>services.</w:t>
      </w:r>
      <w:r w:rsidR="00734206" w:rsidRPr="006F4D1F">
        <w:t xml:space="preserve"> </w:t>
      </w:r>
    </w:p>
    <w:p w14:paraId="20506F32" w14:textId="77777777" w:rsidR="00520A97" w:rsidRPr="006F4D1F" w:rsidRDefault="00520A97" w:rsidP="005E2F33">
      <w:pPr>
        <w:ind w:left="1440"/>
      </w:pPr>
    </w:p>
    <w:p w14:paraId="0BD08FBE" w14:textId="45E24937" w:rsidR="00B6137E" w:rsidRPr="006F4D1F" w:rsidRDefault="00520A97" w:rsidP="005E2F33">
      <w:pPr>
        <w:ind w:left="1440"/>
      </w:pPr>
      <w:r w:rsidRPr="006F4D1F">
        <w:t xml:space="preserve">The Mandatory Specifications will be scored in </w:t>
      </w:r>
      <w:r w:rsidR="003D4574" w:rsidRPr="006F4D1F">
        <w:t>two</w:t>
      </w:r>
      <w:r w:rsidRPr="006F4D1F">
        <w:t xml:space="preserve"> categories: </w:t>
      </w:r>
    </w:p>
    <w:p w14:paraId="410FA4C3" w14:textId="4AEF3419" w:rsidR="007510A6" w:rsidRPr="006F4D1F" w:rsidRDefault="00520A97" w:rsidP="006D1227">
      <w:pPr>
        <w:ind w:left="1440"/>
      </w:pPr>
      <w:r w:rsidRPr="006F4D1F">
        <w:t xml:space="preserve">1. Capacity and Capability </w:t>
      </w:r>
      <w:proofErr w:type="gramStart"/>
      <w:r w:rsidRPr="006F4D1F">
        <w:t>and;</w:t>
      </w:r>
      <w:proofErr w:type="gramEnd"/>
      <w:r w:rsidRPr="006F4D1F">
        <w:t xml:space="preserve"> </w:t>
      </w:r>
      <w:r w:rsidR="00473D9B" w:rsidRPr="006F4D1F">
        <w:t>(</w:t>
      </w:r>
      <w:r w:rsidR="006D1227" w:rsidRPr="006F4D1F">
        <w:t>200</w:t>
      </w:r>
      <w:r w:rsidR="003028ED" w:rsidRPr="006F4D1F">
        <w:t xml:space="preserve"> </w:t>
      </w:r>
      <w:r w:rsidR="00473D9B" w:rsidRPr="006F4D1F">
        <w:t>Points)</w:t>
      </w:r>
      <w:r w:rsidR="00B6380F" w:rsidRPr="006F4D1F">
        <w:t xml:space="preserve">  </w:t>
      </w:r>
    </w:p>
    <w:p w14:paraId="340C8482" w14:textId="77777777" w:rsidR="00FC3E36" w:rsidRPr="006F4D1F" w:rsidRDefault="00FC3E36" w:rsidP="00520A97">
      <w:pPr>
        <w:ind w:left="720"/>
      </w:pPr>
    </w:p>
    <w:p w14:paraId="606DE393" w14:textId="6163ADC3" w:rsidR="001C1BB8" w:rsidRPr="006F4D1F" w:rsidRDefault="00520A97" w:rsidP="00520A97">
      <w:pPr>
        <w:ind w:left="720"/>
      </w:pPr>
      <w:r>
        <w:t>Each section</w:t>
      </w:r>
      <w:r w:rsidR="00F75A28">
        <w:t xml:space="preserve"> “Capacity and Capability” and “Proximity to </w:t>
      </w:r>
      <w:r w:rsidR="00A27BC1">
        <w:t>Location” will</w:t>
      </w:r>
      <w:r>
        <w:t xml:space="preserve"> be awarded </w:t>
      </w:r>
      <w:r w:rsidR="00790633">
        <w:t xml:space="preserve">up to </w:t>
      </w:r>
      <w:r w:rsidR="003028ED">
        <w:t>1</w:t>
      </w:r>
      <w:r w:rsidR="3D1E64E2">
        <w:t>0</w:t>
      </w:r>
      <w:r w:rsidR="003028ED">
        <w:t xml:space="preserve">0 </w:t>
      </w:r>
      <w:r>
        <w:t>points maximum for a total of</w:t>
      </w:r>
      <w:r w:rsidR="34252167">
        <w:t xml:space="preserve"> 2</w:t>
      </w:r>
      <w:r w:rsidR="003028ED">
        <w:t>00</w:t>
      </w:r>
      <w:r>
        <w:t xml:space="preserve"> maximum points. </w:t>
      </w:r>
      <w:bookmarkEnd w:id="231"/>
    </w:p>
    <w:p w14:paraId="51B2AB85" w14:textId="77777777" w:rsidR="00EA02F1" w:rsidRPr="006F4D1F" w:rsidRDefault="00EA02F1" w:rsidP="00520A97">
      <w:pPr>
        <w:ind w:left="720"/>
      </w:pPr>
    </w:p>
    <w:p w14:paraId="00A1874F" w14:textId="4AEB800C" w:rsidR="00A27BC1" w:rsidRPr="00820E4D" w:rsidRDefault="00EA02F1" w:rsidP="005E2F33">
      <w:pPr>
        <w:pStyle w:val="BodyText"/>
        <w:ind w:left="720" w:right="1113"/>
      </w:pPr>
      <w:r w:rsidRPr="006F4D1F">
        <w:lastRenderedPageBreak/>
        <w:t>Response to: Organizational Experience, Organizational References and Mandatory specifications should not be more than fifteen pages (15) double spaced, 12-point font, times new roman, 1-inch margins)</w:t>
      </w:r>
    </w:p>
    <w:p w14:paraId="54219472" w14:textId="5120F223" w:rsidR="00D63560" w:rsidRPr="00820E4D" w:rsidRDefault="00D63560" w:rsidP="00223ACD">
      <w:pPr>
        <w:pStyle w:val="Heading4"/>
        <w:numPr>
          <w:ilvl w:val="0"/>
          <w:numId w:val="40"/>
        </w:numPr>
        <w:ind w:left="1080"/>
        <w:jc w:val="left"/>
      </w:pPr>
      <w:bookmarkStart w:id="232" w:name="_Toc377565393"/>
      <w:bookmarkStart w:id="233" w:name="_Toc125458190"/>
      <w:r w:rsidRPr="00820E4D">
        <w:t>Letter of Transmittal (</w:t>
      </w:r>
      <w:r w:rsidR="00790633" w:rsidRPr="00820E4D">
        <w:t>Pass/Fail</w:t>
      </w:r>
      <w:r w:rsidRPr="00820E4D">
        <w:t>)</w:t>
      </w:r>
      <w:bookmarkEnd w:id="232"/>
      <w:bookmarkEnd w:id="233"/>
    </w:p>
    <w:p w14:paraId="2748BF8B" w14:textId="77777777" w:rsidR="001206A3" w:rsidRDefault="00D63560" w:rsidP="005E2F33">
      <w:pPr>
        <w:ind w:left="720"/>
      </w:pPr>
      <w:r w:rsidRPr="00820E4D">
        <w:t>Pass/Fail only.  No points assigned.</w:t>
      </w:r>
    </w:p>
    <w:p w14:paraId="1E0AEB38" w14:textId="77777777" w:rsidR="005E2F33" w:rsidRPr="00820E4D" w:rsidRDefault="005E2F33" w:rsidP="005E2F33">
      <w:pPr>
        <w:ind w:left="720"/>
      </w:pPr>
    </w:p>
    <w:p w14:paraId="2CE90114" w14:textId="2B806060" w:rsidR="00D63560" w:rsidRPr="00820E4D" w:rsidRDefault="00D63560" w:rsidP="00223ACD">
      <w:pPr>
        <w:pStyle w:val="Heading4"/>
        <w:numPr>
          <w:ilvl w:val="0"/>
          <w:numId w:val="40"/>
        </w:numPr>
        <w:ind w:left="990"/>
        <w:jc w:val="left"/>
      </w:pPr>
      <w:bookmarkStart w:id="234" w:name="_Toc377565394"/>
      <w:bookmarkStart w:id="235" w:name="_Toc125458191"/>
      <w:r w:rsidRPr="00820E4D">
        <w:t>Campaign Contribution Disclosure Form (</w:t>
      </w:r>
      <w:r w:rsidR="00554F71" w:rsidRPr="00820E4D">
        <w:t>Pass/Fail</w:t>
      </w:r>
      <w:r w:rsidRPr="00820E4D">
        <w:t>)</w:t>
      </w:r>
      <w:bookmarkEnd w:id="234"/>
      <w:bookmarkEnd w:id="235"/>
    </w:p>
    <w:p w14:paraId="3CC7905B" w14:textId="2EF4E908" w:rsidR="00BD499D" w:rsidRPr="00820E4D" w:rsidRDefault="00D63560" w:rsidP="005E2F33">
      <w:pPr>
        <w:ind w:left="810"/>
      </w:pPr>
      <w:r w:rsidRPr="00820E4D">
        <w:t>Pass/Fail only. No points assigned.</w:t>
      </w:r>
    </w:p>
    <w:p w14:paraId="5D13EB38" w14:textId="77777777" w:rsidR="00C72A0C" w:rsidRPr="00820E4D" w:rsidRDefault="00C72A0C" w:rsidP="001C1BB8">
      <w:pPr>
        <w:ind w:left="1080"/>
      </w:pPr>
    </w:p>
    <w:p w14:paraId="6033B48F" w14:textId="4D9D998D" w:rsidR="00F2215F" w:rsidRPr="00820E4D" w:rsidRDefault="00F2215F" w:rsidP="00223ACD">
      <w:pPr>
        <w:pStyle w:val="Heading4"/>
        <w:numPr>
          <w:ilvl w:val="0"/>
          <w:numId w:val="40"/>
        </w:numPr>
        <w:ind w:left="1080"/>
        <w:jc w:val="left"/>
      </w:pPr>
      <w:bookmarkStart w:id="236" w:name="_Toc125458192"/>
      <w:r w:rsidRPr="00820E4D">
        <w:t>Cost (</w:t>
      </w:r>
      <w:r w:rsidR="007F16F1" w:rsidRPr="00820E4D">
        <w:t>3</w:t>
      </w:r>
      <w:r w:rsidR="00554F71" w:rsidRPr="00820E4D">
        <w:t>00 Points</w:t>
      </w:r>
      <w:r w:rsidRPr="00820E4D">
        <w:t>)</w:t>
      </w:r>
      <w:bookmarkEnd w:id="236"/>
      <w:r w:rsidR="009C47BE" w:rsidRPr="00820E4D">
        <w:t xml:space="preserve"> </w:t>
      </w:r>
    </w:p>
    <w:p w14:paraId="1297873F" w14:textId="38F1CC67" w:rsidR="00EA4A28" w:rsidRPr="00820E4D" w:rsidRDefault="00EA4A28" w:rsidP="00EA4A28">
      <w:pPr>
        <w:ind w:left="720"/>
        <w:rPr>
          <w:lang w:eastAsia="ja-JP"/>
        </w:rPr>
      </w:pPr>
      <w:r w:rsidRPr="00820E4D">
        <w:rPr>
          <w:lang w:eastAsia="ja-JP"/>
        </w:rPr>
        <w:t xml:space="preserve">Cost will be measured by </w:t>
      </w:r>
      <w:r w:rsidR="00B57257" w:rsidRPr="00820E4D">
        <w:rPr>
          <w:lang w:eastAsia="ja-JP"/>
        </w:rPr>
        <w:t xml:space="preserve">the </w:t>
      </w:r>
      <w:r w:rsidR="0048673F">
        <w:rPr>
          <w:lang w:eastAsia="ja-JP"/>
        </w:rPr>
        <w:t>offeror</w:t>
      </w:r>
      <w:r w:rsidR="00B57257" w:rsidRPr="00820E4D">
        <w:rPr>
          <w:lang w:eastAsia="ja-JP"/>
        </w:rPr>
        <w:t xml:space="preserve">’s </w:t>
      </w:r>
      <w:r w:rsidRPr="00820E4D">
        <w:rPr>
          <w:lang w:eastAsia="ja-JP"/>
        </w:rPr>
        <w:t xml:space="preserve">average </w:t>
      </w:r>
      <w:r w:rsidRPr="00820E4D">
        <w:t xml:space="preserve">hourly labor costs. </w:t>
      </w:r>
      <w:r w:rsidR="00375A4E" w:rsidRPr="00820E4D">
        <w:t>The evaluation committee will average the total Fiscal Year 1 hourly costs (Each Offerors Cost) to determine available award points</w:t>
      </w:r>
      <w:r w:rsidR="00B57257" w:rsidRPr="00820E4D">
        <w:t>/lowest responsive Offeror’s Average labor cost</w:t>
      </w:r>
      <w:r w:rsidR="00F060E5">
        <w:t>.</w:t>
      </w:r>
    </w:p>
    <w:p w14:paraId="3AA2BD66" w14:textId="77777777" w:rsidR="00F2215F" w:rsidRPr="00820E4D" w:rsidRDefault="00F2215F" w:rsidP="00F2215F"/>
    <w:p w14:paraId="1048B7AB" w14:textId="57B23FCD" w:rsidR="00F2215F" w:rsidRPr="00820E4D" w:rsidRDefault="00F2215F" w:rsidP="00F2215F">
      <w:pPr>
        <w:ind w:left="748"/>
      </w:pPr>
      <w:r w:rsidRPr="00820E4D">
        <w:t>The evaluation of each Offeror’s cost proposal will be conducted using the following formula:</w:t>
      </w:r>
      <w:r w:rsidR="004D389A" w:rsidRPr="00820E4D">
        <w:t xml:space="preserve">  </w:t>
      </w:r>
    </w:p>
    <w:p w14:paraId="50BAC4C8" w14:textId="77777777" w:rsidR="00F2215F" w:rsidRPr="00820E4D" w:rsidRDefault="00F2215F" w:rsidP="00EF704A"/>
    <w:p w14:paraId="71671904" w14:textId="77777777" w:rsidR="00B57257" w:rsidRPr="00820E4D" w:rsidRDefault="00F2215F" w:rsidP="00F060E5">
      <w:pPr>
        <w:ind w:left="720"/>
      </w:pPr>
      <w:r w:rsidRPr="00820E4D">
        <w:tab/>
        <w:t>Lowest Responsive Offer</w:t>
      </w:r>
      <w:r w:rsidR="00DD31A2" w:rsidRPr="00820E4D">
        <w:t>or</w:t>
      </w:r>
      <w:r w:rsidR="002D09AF" w:rsidRPr="00820E4D">
        <w:t>’s</w:t>
      </w:r>
      <w:r w:rsidRPr="00820E4D">
        <w:t xml:space="preserve"> </w:t>
      </w:r>
    </w:p>
    <w:p w14:paraId="56268853" w14:textId="2493EB15" w:rsidR="00F2215F" w:rsidRPr="00820E4D" w:rsidRDefault="00B57257" w:rsidP="00F060E5">
      <w:pPr>
        <w:ind w:left="720"/>
      </w:pPr>
      <w:r w:rsidRPr="00820E4D">
        <w:t xml:space="preserve">            </w:t>
      </w:r>
      <w:r w:rsidR="00F2215F" w:rsidRPr="00820E4D">
        <w:t>-------------------------------------------------------</w:t>
      </w:r>
      <w:r w:rsidR="00F2215F" w:rsidRPr="00820E4D">
        <w:tab/>
        <w:t xml:space="preserve">X    Available Award </w:t>
      </w:r>
      <w:r w:rsidR="007F16F1" w:rsidRPr="00820E4D">
        <w:t>3</w:t>
      </w:r>
      <w:r w:rsidR="00DD55A8" w:rsidRPr="00820E4D">
        <w:t>00 Points</w:t>
      </w:r>
    </w:p>
    <w:p w14:paraId="1F48C207" w14:textId="37D34902" w:rsidR="00F2215F" w:rsidRPr="00820E4D" w:rsidRDefault="00F2215F" w:rsidP="00F060E5">
      <w:pPr>
        <w:ind w:left="720"/>
      </w:pPr>
      <w:r w:rsidRPr="00820E4D">
        <w:tab/>
        <w:t xml:space="preserve">Offeror’s </w:t>
      </w:r>
      <w:r w:rsidR="00DD31A2" w:rsidRPr="00820E4D">
        <w:t>Cost</w:t>
      </w:r>
    </w:p>
    <w:p w14:paraId="45485345" w14:textId="3E13E566" w:rsidR="00F2215F" w:rsidRPr="00820E4D" w:rsidRDefault="00F2215F" w:rsidP="00EF704A">
      <w:pPr>
        <w:ind w:left="720"/>
        <w:rPr>
          <w:rFonts w:eastAsia="Calibri"/>
          <w:sz w:val="22"/>
          <w:szCs w:val="22"/>
        </w:rPr>
      </w:pPr>
    </w:p>
    <w:p w14:paraId="748BF062" w14:textId="77777777" w:rsidR="001206A3" w:rsidRPr="00820E4D" w:rsidRDefault="001206A3" w:rsidP="00223ACD">
      <w:pPr>
        <w:pStyle w:val="Heading2"/>
        <w:numPr>
          <w:ilvl w:val="0"/>
          <w:numId w:val="47"/>
        </w:numPr>
      </w:pPr>
      <w:bookmarkStart w:id="237" w:name="_Toc377565397"/>
      <w:bookmarkStart w:id="238" w:name="_Toc125458193"/>
      <w:bookmarkStart w:id="239" w:name="_Toc165827904"/>
      <w:r w:rsidRPr="00820E4D">
        <w:t>EVALUATION PROCESS</w:t>
      </w:r>
      <w:bookmarkEnd w:id="237"/>
      <w:bookmarkEnd w:id="238"/>
      <w:bookmarkEnd w:id="239"/>
    </w:p>
    <w:p w14:paraId="3791D3D1" w14:textId="77777777" w:rsidR="001206A3" w:rsidRPr="00820E4D" w:rsidRDefault="001206A3"/>
    <w:p w14:paraId="7077C846" w14:textId="3E664CDB" w:rsidR="001206A3" w:rsidRPr="006F4D1F" w:rsidRDefault="001206A3" w:rsidP="00FA51AD">
      <w:pPr>
        <w:ind w:left="360"/>
      </w:pPr>
      <w:r w:rsidRPr="00820E4D">
        <w:t>All Offeror proposals will be reviewed for compliance with the requirements</w:t>
      </w:r>
      <w:r w:rsidR="00755B95" w:rsidRPr="00820E4D">
        <w:t xml:space="preserve"> and specifications</w:t>
      </w:r>
      <w:r w:rsidRPr="00820E4D">
        <w:t xml:space="preserve"> stated within the RFP.  Proposals deemed non-responsive will be eliminated from further </w:t>
      </w:r>
      <w:r w:rsidRPr="006F4D1F">
        <w:t>consideration.</w:t>
      </w:r>
    </w:p>
    <w:p w14:paraId="3E4B0CFB" w14:textId="77777777" w:rsidR="001206A3" w:rsidRPr="006F4D1F" w:rsidRDefault="001206A3" w:rsidP="00FA51AD">
      <w:pPr>
        <w:ind w:left="360"/>
      </w:pPr>
    </w:p>
    <w:p w14:paraId="603DD438" w14:textId="0064B55A" w:rsidR="001206A3" w:rsidRPr="006F4D1F" w:rsidRDefault="001206A3" w:rsidP="00FA51AD">
      <w:pPr>
        <w:ind w:left="360"/>
      </w:pPr>
      <w:r w:rsidRPr="006F4D1F">
        <w:t>The Procurement Manager may contact the Offeror for clarification of the response as specified in Section II</w:t>
      </w:r>
      <w:r w:rsidR="006477EF" w:rsidRPr="006F4D1F">
        <w:t>.</w:t>
      </w:r>
      <w:r w:rsidRPr="006F4D1F">
        <w:t xml:space="preserve"> B.</w:t>
      </w:r>
      <w:r w:rsidR="00AD6700" w:rsidRPr="006F4D1F">
        <w:t>7</w:t>
      </w:r>
      <w:r w:rsidRPr="006F4D1F">
        <w:t>.</w:t>
      </w:r>
    </w:p>
    <w:p w14:paraId="3F035CC8" w14:textId="77777777" w:rsidR="001206A3" w:rsidRPr="006F4D1F" w:rsidRDefault="001206A3" w:rsidP="00FA51AD">
      <w:pPr>
        <w:ind w:left="360"/>
      </w:pPr>
    </w:p>
    <w:p w14:paraId="165C16D5" w14:textId="3DD540EA" w:rsidR="00AC2149" w:rsidRPr="00820E4D" w:rsidRDefault="001206A3" w:rsidP="00FA51AD">
      <w:pPr>
        <w:ind w:left="360"/>
      </w:pPr>
      <w:r w:rsidRPr="006F4D1F">
        <w:t xml:space="preserve">Responsive proposals will be evaluated on the factors in Section </w:t>
      </w:r>
      <w:r w:rsidR="002A51FD" w:rsidRPr="006F4D1F">
        <w:t>I</w:t>
      </w:r>
      <w:r w:rsidRPr="006F4D1F">
        <w:t>V</w:t>
      </w:r>
      <w:r w:rsidR="00063291" w:rsidRPr="006F4D1F">
        <w:t>.D.</w:t>
      </w:r>
      <w:r w:rsidRPr="006F4D1F">
        <w:t>, which have been assigned a point value</w:t>
      </w:r>
      <w:r w:rsidR="00CD45B3" w:rsidRPr="006F4D1F">
        <w:t xml:space="preserve"> in Section </w:t>
      </w:r>
      <w:r w:rsidR="002F43D2" w:rsidRPr="006F4D1F">
        <w:t>I</w:t>
      </w:r>
      <w:r w:rsidR="00CD45B3" w:rsidRPr="006F4D1F">
        <w:t>V</w:t>
      </w:r>
      <w:r w:rsidR="00063291" w:rsidRPr="006F4D1F">
        <w:t>.E</w:t>
      </w:r>
      <w:r w:rsidRPr="006F4D1F">
        <w:t xml:space="preserve">.  The responsible Offerors with the highest scores will be selected </w:t>
      </w:r>
      <w:r w:rsidR="007B45CF" w:rsidRPr="006F4D1F">
        <w:t xml:space="preserve">as </w:t>
      </w:r>
      <w:r w:rsidRPr="006F4D1F">
        <w:t>finalist Offerors</w:t>
      </w:r>
      <w:r w:rsidR="00E2373B" w:rsidRPr="006F4D1F">
        <w:t>,</w:t>
      </w:r>
      <w:r w:rsidRPr="006F4D1F">
        <w:t xml:space="preserve"> based upon the proposals submitted.  </w:t>
      </w:r>
      <w:r w:rsidR="00351FB9" w:rsidRPr="006F4D1F">
        <w:t>In accordance</w:t>
      </w:r>
      <w:r w:rsidR="002119A1" w:rsidRPr="006F4D1F">
        <w:t xml:space="preserve"> with</w:t>
      </w:r>
      <w:r w:rsidR="00C72A0C" w:rsidRPr="006F4D1F">
        <w:t xml:space="preserve">13-1-117 NMSA 1978, the </w:t>
      </w:r>
      <w:r w:rsidRPr="006F4D1F">
        <w:t xml:space="preserve">responsible Offerors whose proposals are most advantageous to the </w:t>
      </w:r>
      <w:r w:rsidR="007B45CF" w:rsidRPr="006F4D1F">
        <w:t>S</w:t>
      </w:r>
      <w:r w:rsidRPr="006F4D1F">
        <w:t xml:space="preserve">tate taking into consideration the </w:t>
      </w:r>
      <w:r w:rsidR="00C72A0C" w:rsidRPr="006F4D1F">
        <w:t xml:space="preserve">Evaluation Factors </w:t>
      </w:r>
      <w:r w:rsidRPr="006F4D1F">
        <w:t xml:space="preserve">in </w:t>
      </w:r>
      <w:r w:rsidR="002A51FD" w:rsidRPr="006F4D1F">
        <w:t xml:space="preserve">Section </w:t>
      </w:r>
      <w:r w:rsidR="00556102" w:rsidRPr="006F4D1F">
        <w:t>I</w:t>
      </w:r>
      <w:r w:rsidRPr="006F4D1F">
        <w:t>V</w:t>
      </w:r>
      <w:r w:rsidR="00556102" w:rsidRPr="006F4D1F">
        <w:t>.E</w:t>
      </w:r>
      <w:r w:rsidRPr="006F4D1F">
        <w:t xml:space="preserve"> will be recommended for </w:t>
      </w:r>
      <w:r w:rsidR="00C36473" w:rsidRPr="006F4D1F">
        <w:t xml:space="preserve">the </w:t>
      </w:r>
      <w:r w:rsidR="007B45CF" w:rsidRPr="006F4D1F">
        <w:t>award</w:t>
      </w:r>
      <w:r w:rsidR="00CF05C0" w:rsidRPr="006F4D1F">
        <w:t xml:space="preserve"> </w:t>
      </w:r>
      <w:r w:rsidR="00E2373B" w:rsidRPr="006F4D1F">
        <w:t>(</w:t>
      </w:r>
      <w:r w:rsidRPr="006F4D1F">
        <w:t>as specified in Section II</w:t>
      </w:r>
      <w:r w:rsidR="006477EF" w:rsidRPr="006F4D1F">
        <w:t>.</w:t>
      </w:r>
      <w:r w:rsidRPr="006F4D1F">
        <w:t>B.</w:t>
      </w:r>
      <w:r w:rsidR="00002675" w:rsidRPr="006F4D1F">
        <w:t>8.</w:t>
      </w:r>
      <w:r w:rsidR="00E2373B" w:rsidRPr="006F4D1F">
        <w:t>)</w:t>
      </w:r>
      <w:r w:rsidR="00706F30" w:rsidRPr="006F4D1F">
        <w:t>. Please</w:t>
      </w:r>
      <w:r w:rsidRPr="006F4D1F">
        <w:t xml:space="preserve"> note, however, that a serious deficiency in the response to any factor may be grounds for rejection regardless</w:t>
      </w:r>
      <w:r w:rsidRPr="00820E4D">
        <w:t xml:space="preserve"> of </w:t>
      </w:r>
      <w:r w:rsidR="00C36473" w:rsidRPr="00820E4D">
        <w:t xml:space="preserve">the </w:t>
      </w:r>
      <w:r w:rsidRPr="00820E4D">
        <w:t>overall score.</w:t>
      </w:r>
    </w:p>
    <w:p w14:paraId="2F6F4A7B" w14:textId="74907789" w:rsidR="00AC2149" w:rsidRPr="00820E4D" w:rsidRDefault="00AC2149" w:rsidP="00FA51AD">
      <w:pPr>
        <w:pStyle w:val="ListParagraph"/>
        <w:ind w:left="630"/>
      </w:pPr>
    </w:p>
    <w:p w14:paraId="6546B6E8" w14:textId="5491BE7D" w:rsidR="00AC2149" w:rsidRPr="00820E4D" w:rsidRDefault="00AC2149" w:rsidP="00FA51AD">
      <w:pPr>
        <w:ind w:left="360"/>
      </w:pPr>
      <w:r w:rsidRPr="00820E4D">
        <w:t>New Mexico Preferences will not be used for evaluation purposes because the resulting services will be paid for with Federal Funds.</w:t>
      </w:r>
    </w:p>
    <w:p w14:paraId="7082767F" w14:textId="5CFFA578" w:rsidR="00BB144E" w:rsidRPr="00FA51AD" w:rsidRDefault="001206A3" w:rsidP="00BB144E">
      <w:pPr>
        <w:pStyle w:val="Heading1"/>
        <w:rPr>
          <w:b w:val="0"/>
          <w:bCs w:val="0"/>
        </w:rPr>
      </w:pPr>
      <w:r w:rsidRPr="00820E4D">
        <w:br w:type="page"/>
      </w:r>
    </w:p>
    <w:p w14:paraId="6B656F6D" w14:textId="2336AB95" w:rsidR="00BC563B" w:rsidRPr="00FA51AD" w:rsidRDefault="00BC563B" w:rsidP="0061338F">
      <w:pPr>
        <w:pStyle w:val="Heading1"/>
      </w:pPr>
      <w:bookmarkStart w:id="240" w:name="_Toc165827905"/>
      <w:r w:rsidRPr="00FA51AD">
        <w:lastRenderedPageBreak/>
        <w:t>APPENDIX A</w:t>
      </w:r>
      <w:bookmarkEnd w:id="240"/>
    </w:p>
    <w:p w14:paraId="581719FE" w14:textId="77777777" w:rsidR="0061338F" w:rsidRPr="0061338F" w:rsidRDefault="0061338F" w:rsidP="0061338F">
      <w:pPr>
        <w:pStyle w:val="Heading2"/>
        <w:jc w:val="center"/>
        <w:rPr>
          <w:sz w:val="32"/>
          <w:szCs w:val="32"/>
        </w:rPr>
      </w:pPr>
      <w:bookmarkStart w:id="241" w:name="_Toc165827906"/>
      <w:r w:rsidRPr="0061338F">
        <w:rPr>
          <w:sz w:val="32"/>
          <w:szCs w:val="32"/>
        </w:rPr>
        <w:t>ACKNOWLEDGEMENT OF RECEIPT FORM</w:t>
      </w:r>
      <w:bookmarkEnd w:id="241"/>
    </w:p>
    <w:p w14:paraId="5D1D148A" w14:textId="77777777" w:rsidR="00BC563B" w:rsidRPr="00820E4D" w:rsidRDefault="00BC563B" w:rsidP="00BC563B">
      <w:pPr>
        <w:jc w:val="center"/>
        <w:rPr>
          <w:b/>
          <w:sz w:val="32"/>
          <w:szCs w:val="32"/>
        </w:rPr>
      </w:pPr>
    </w:p>
    <w:p w14:paraId="3FA9E73F" w14:textId="3A203B5B" w:rsidR="00BC563B" w:rsidRPr="00820E4D" w:rsidRDefault="00FC5846" w:rsidP="0045620C">
      <w:pPr>
        <w:jc w:val="center"/>
        <w:rPr>
          <w:b/>
          <w:bCs/>
        </w:rPr>
      </w:pPr>
      <w:r w:rsidRPr="00820E4D">
        <w:rPr>
          <w:b/>
          <w:bCs/>
        </w:rPr>
        <w:t>Aging &amp; Long-Term Services Department</w:t>
      </w:r>
    </w:p>
    <w:p w14:paraId="1C2B0068" w14:textId="2DA2A22F" w:rsidR="00E2313D" w:rsidRPr="00820E4D" w:rsidRDefault="00923E1D" w:rsidP="0045620C">
      <w:pPr>
        <w:jc w:val="center"/>
        <w:rPr>
          <w:b/>
          <w:bCs/>
        </w:rPr>
      </w:pPr>
      <w:r>
        <w:rPr>
          <w:b/>
          <w:bCs/>
        </w:rPr>
        <w:t xml:space="preserve">Financial Management </w:t>
      </w:r>
      <w:r w:rsidR="00CB6C27">
        <w:rPr>
          <w:b/>
          <w:bCs/>
        </w:rPr>
        <w:t>Services</w:t>
      </w:r>
    </w:p>
    <w:p w14:paraId="7419320D" w14:textId="2F177AB1" w:rsidR="0045620C" w:rsidRPr="00820E4D" w:rsidRDefault="00CB6C27" w:rsidP="0045620C">
      <w:pPr>
        <w:jc w:val="center"/>
        <w:rPr>
          <w:b/>
          <w:bCs/>
        </w:rPr>
      </w:pPr>
      <w:r w:rsidRPr="002E76A9">
        <w:rPr>
          <w:b/>
          <w:bCs/>
        </w:rPr>
        <w:t xml:space="preserve">RFP </w:t>
      </w:r>
      <w:r w:rsidR="00E2313D" w:rsidRPr="002E76A9">
        <w:rPr>
          <w:b/>
          <w:bCs/>
        </w:rPr>
        <w:t>#</w:t>
      </w:r>
      <w:r w:rsidR="00BA5DC8" w:rsidRPr="002E76A9">
        <w:rPr>
          <w:b/>
          <w:bCs/>
        </w:rPr>
        <w:t>2</w:t>
      </w:r>
      <w:r w:rsidRPr="002E76A9">
        <w:rPr>
          <w:b/>
          <w:bCs/>
        </w:rPr>
        <w:t>5-</w:t>
      </w:r>
      <w:r w:rsidR="00757B15">
        <w:rPr>
          <w:b/>
          <w:bCs/>
        </w:rPr>
        <w:t>624-3000-0002</w:t>
      </w:r>
    </w:p>
    <w:p w14:paraId="3695C959" w14:textId="77777777" w:rsidR="00BC563B" w:rsidRPr="00820E4D" w:rsidRDefault="00BC563B" w:rsidP="00BC563B"/>
    <w:p w14:paraId="2B5A1E2B" w14:textId="77777777" w:rsidR="00BC563B" w:rsidRPr="00820E4D" w:rsidRDefault="00BC563B" w:rsidP="00BC563B"/>
    <w:p w14:paraId="3B44325C" w14:textId="75C61C9F" w:rsidR="00BC563B" w:rsidRPr="00482C31" w:rsidRDefault="005B11E8" w:rsidP="00BC563B">
      <w:r>
        <w:t xml:space="preserve">This </w:t>
      </w:r>
      <w:r w:rsidR="005E5FD2">
        <w:t xml:space="preserve">Acknowledgement </w:t>
      </w:r>
      <w:r w:rsidR="00BC563B">
        <w:t xml:space="preserve">of </w:t>
      </w:r>
      <w:r w:rsidR="005E5FD2">
        <w:t xml:space="preserve">Receipt Form </w:t>
      </w:r>
      <w:r w:rsidR="00BC563B">
        <w:t xml:space="preserve">should be signed and </w:t>
      </w:r>
      <w:r w:rsidR="005E5FD2">
        <w:t>submitted</w:t>
      </w:r>
      <w:r w:rsidR="00BC563B">
        <w:t xml:space="preserve"> no later than </w:t>
      </w:r>
      <w:r w:rsidR="006A56CB">
        <w:t>3:00 PM MST</w:t>
      </w:r>
      <w:r w:rsidR="005052F2">
        <w:t xml:space="preserve"> </w:t>
      </w:r>
      <w:r w:rsidR="004515C9">
        <w:t xml:space="preserve">by as per schedule Section II. A., Sequence of Events </w:t>
      </w:r>
      <w:r w:rsidR="00BC563B">
        <w:t>Only potential Offerors who elect to return this form</w:t>
      </w:r>
      <w:r w:rsidR="007A3592">
        <w:t xml:space="preserve"> </w:t>
      </w:r>
      <w:r w:rsidR="00BC563B">
        <w:t xml:space="preserve">will receive copies of all </w:t>
      </w:r>
      <w:r w:rsidR="00AD7A25">
        <w:t xml:space="preserve">submitted </w:t>
      </w:r>
      <w:r w:rsidR="00BC563B">
        <w:t>questions and the written responses to those questions</w:t>
      </w:r>
      <w:r w:rsidR="00AD7A25">
        <w:t>,</w:t>
      </w:r>
      <w:r w:rsidR="00BC563B">
        <w:t xml:space="preserve"> as well as </w:t>
      </w:r>
      <w:r>
        <w:t xml:space="preserve">any </w:t>
      </w:r>
      <w:r w:rsidR="00BC563B">
        <w:t>RFP amendments, if any are issued.</w:t>
      </w:r>
    </w:p>
    <w:p w14:paraId="424CCBFD" w14:textId="77777777" w:rsidR="005B11E8" w:rsidRPr="00482C31" w:rsidRDefault="005B11E8" w:rsidP="00BC563B"/>
    <w:p w14:paraId="173A7737" w14:textId="243DC827" w:rsidR="005B11E8" w:rsidRPr="00820E4D" w:rsidRDefault="005B11E8" w:rsidP="005B11E8">
      <w:r w:rsidRPr="00482C31">
        <w:t>In acknowledgement of receipt of this Request for Proposal</w:t>
      </w:r>
      <w:r w:rsidR="002119A1" w:rsidRPr="00482C31">
        <w:t>s</w:t>
      </w:r>
      <w:r w:rsidRPr="00482C31">
        <w:t xml:space="preserve">, the undersigned </w:t>
      </w:r>
      <w:r w:rsidRPr="0086458F">
        <w:t xml:space="preserve">agrees that he or she has received a complete copy of the RFP, beginning with the title page, and ending with APPENDIX </w:t>
      </w:r>
      <w:r w:rsidRPr="00CA3AB8">
        <w:t>F.</w:t>
      </w:r>
    </w:p>
    <w:p w14:paraId="38FC2557" w14:textId="77777777" w:rsidR="005B11E8" w:rsidRPr="00820E4D" w:rsidRDefault="005B11E8" w:rsidP="00BC563B"/>
    <w:p w14:paraId="036471AF" w14:textId="77777777" w:rsidR="00686FDF" w:rsidRPr="00820E4D" w:rsidRDefault="00686FDF" w:rsidP="00686FDF">
      <w:r w:rsidRPr="00820E4D">
        <w:t>The name and address below will be used for all correspondence related to the Request for Proposal.</w:t>
      </w:r>
    </w:p>
    <w:p w14:paraId="60D40868" w14:textId="77777777" w:rsidR="00686FDF" w:rsidRPr="00820E4D" w:rsidRDefault="00686FDF" w:rsidP="00BC563B"/>
    <w:p w14:paraId="48CF8A20" w14:textId="77777777" w:rsidR="00BC563B" w:rsidRPr="00820E4D" w:rsidRDefault="002F75C4" w:rsidP="00BC563B">
      <w:r w:rsidRPr="00820E4D">
        <w:t>ORGANIZATION</w:t>
      </w:r>
      <w:r w:rsidR="00BC563B" w:rsidRPr="00820E4D">
        <w:t>: _________________________________</w:t>
      </w:r>
      <w:r w:rsidR="00C73504" w:rsidRPr="00820E4D">
        <w:t>______________________________</w:t>
      </w:r>
    </w:p>
    <w:p w14:paraId="5CF2BE9F" w14:textId="77777777" w:rsidR="00BC563B" w:rsidRPr="00820E4D" w:rsidRDefault="00BC563B" w:rsidP="00BC563B"/>
    <w:p w14:paraId="6787C129" w14:textId="77777777" w:rsidR="00BC563B" w:rsidRPr="00820E4D" w:rsidRDefault="002F75C4" w:rsidP="00BC563B">
      <w:r w:rsidRPr="00820E4D">
        <w:t>CONTACT NAME</w:t>
      </w:r>
      <w:r w:rsidR="00BC563B" w:rsidRPr="00820E4D">
        <w:t>: _____________________________________________________</w:t>
      </w:r>
      <w:r w:rsidR="00C73504" w:rsidRPr="00820E4D">
        <w:t>_________</w:t>
      </w:r>
    </w:p>
    <w:p w14:paraId="5E0A3535" w14:textId="77777777" w:rsidR="00BC563B" w:rsidRPr="00820E4D" w:rsidRDefault="00BC563B" w:rsidP="00BC563B"/>
    <w:p w14:paraId="48A820FF" w14:textId="77777777" w:rsidR="00BC563B" w:rsidRPr="00820E4D" w:rsidRDefault="00BC563B" w:rsidP="00BC563B">
      <w:r w:rsidRPr="00820E4D">
        <w:t>TITLE: ________________________________ PHONE NO.: ____________________</w:t>
      </w:r>
    </w:p>
    <w:p w14:paraId="7506C24E" w14:textId="77777777" w:rsidR="00BC563B" w:rsidRPr="00820E4D" w:rsidRDefault="00BC563B" w:rsidP="00BC563B"/>
    <w:p w14:paraId="1F592B37" w14:textId="77777777" w:rsidR="00BC563B" w:rsidRPr="00820E4D" w:rsidRDefault="00BC563B" w:rsidP="00BC563B">
      <w:r w:rsidRPr="00820E4D">
        <w:t>E-MAIL:  ___________________________</w:t>
      </w:r>
      <w:r w:rsidR="002F75C4" w:rsidRPr="00820E4D">
        <w:t>_______________</w:t>
      </w:r>
    </w:p>
    <w:p w14:paraId="3ADBA0A4" w14:textId="77777777" w:rsidR="00BC563B" w:rsidRPr="00820E4D" w:rsidRDefault="00BC563B" w:rsidP="00BC563B"/>
    <w:p w14:paraId="16AE8E3F" w14:textId="77777777" w:rsidR="00BC563B" w:rsidRPr="00820E4D" w:rsidRDefault="00BC563B" w:rsidP="00BC563B">
      <w:r w:rsidRPr="00820E4D">
        <w:t>ADDRESS: _____________________________________________________________</w:t>
      </w:r>
    </w:p>
    <w:p w14:paraId="4193B21F" w14:textId="77777777" w:rsidR="00BC563B" w:rsidRPr="00820E4D" w:rsidRDefault="00BC563B" w:rsidP="00BC563B"/>
    <w:p w14:paraId="5A2521AE" w14:textId="77777777" w:rsidR="00BC563B" w:rsidRPr="00820E4D" w:rsidRDefault="00BC563B" w:rsidP="00BC563B">
      <w:r w:rsidRPr="00820E4D">
        <w:t>CITY: __________________________ STATE: ________ ZIP CODE: _____________</w:t>
      </w:r>
    </w:p>
    <w:p w14:paraId="5D8A08EB" w14:textId="77777777" w:rsidR="00BC563B" w:rsidRPr="00820E4D" w:rsidRDefault="00BC563B" w:rsidP="00BC563B"/>
    <w:p w14:paraId="72EE5508" w14:textId="77777777" w:rsidR="00BC563B" w:rsidRPr="00820E4D" w:rsidRDefault="00BC563B" w:rsidP="00BC563B"/>
    <w:p w14:paraId="3C410965" w14:textId="77777777" w:rsidR="00BC563B" w:rsidRPr="00820E4D" w:rsidRDefault="00BC563B" w:rsidP="00BC563B"/>
    <w:p w14:paraId="26123A57" w14:textId="77777777" w:rsidR="00FB6CE5" w:rsidRPr="0086458F" w:rsidRDefault="00FB6CE5" w:rsidP="00FB6CE5">
      <w:pPr>
        <w:jc w:val="center"/>
        <w:rPr>
          <w:b/>
        </w:rPr>
      </w:pPr>
      <w:r w:rsidRPr="0086458F">
        <w:rPr>
          <w:b/>
        </w:rPr>
        <w:t>Submit Acknowledgement of Receipt Form to:</w:t>
      </w:r>
    </w:p>
    <w:p w14:paraId="2454DC7F" w14:textId="657006DA" w:rsidR="00BC563B" w:rsidRPr="0086458F" w:rsidRDefault="000433BB" w:rsidP="00BC563B">
      <w:pPr>
        <w:jc w:val="center"/>
      </w:pPr>
      <w:r w:rsidRPr="0086458F">
        <w:t xml:space="preserve">To:  </w:t>
      </w:r>
      <w:r w:rsidR="00F85E7D">
        <w:t>Gary O. Chavez, CPO</w:t>
      </w:r>
    </w:p>
    <w:p w14:paraId="669BB326" w14:textId="654F29C9" w:rsidR="00FB6CE5" w:rsidRPr="0086458F" w:rsidRDefault="00BC563B" w:rsidP="00BC563B">
      <w:pPr>
        <w:jc w:val="center"/>
      </w:pPr>
      <w:r w:rsidRPr="0086458F">
        <w:t xml:space="preserve">E-mail:  </w:t>
      </w:r>
      <w:hyperlink r:id="rId25" w:history="1">
        <w:r w:rsidR="009300BE" w:rsidRPr="0086458F">
          <w:rPr>
            <w:rStyle w:val="Hyperlink"/>
          </w:rPr>
          <w:t>altsd.procurement@altsd.nm.gov</w:t>
        </w:r>
      </w:hyperlink>
    </w:p>
    <w:p w14:paraId="234FA258" w14:textId="78CA6F22" w:rsidR="00490988" w:rsidRPr="00290C6E" w:rsidRDefault="00FB6CE5" w:rsidP="00BC563B">
      <w:pPr>
        <w:jc w:val="center"/>
        <w:rPr>
          <w:highlight w:val="yellow"/>
        </w:rPr>
      </w:pPr>
      <w:r w:rsidRPr="0086458F">
        <w:t>Subject</w:t>
      </w:r>
      <w:r w:rsidR="00CF05C0" w:rsidRPr="0086458F">
        <w:t xml:space="preserve"> Line</w:t>
      </w:r>
      <w:r w:rsidRPr="0086458F">
        <w:t xml:space="preserve">:  </w:t>
      </w:r>
      <w:r w:rsidR="00FC5846" w:rsidRPr="0086458F">
        <w:t xml:space="preserve">ALTSD </w:t>
      </w:r>
      <w:r w:rsidR="00290C6E" w:rsidRPr="0086458F">
        <w:t xml:space="preserve">Caregiver Support Services </w:t>
      </w:r>
    </w:p>
    <w:p w14:paraId="7E34AFCA" w14:textId="2CFE5C15" w:rsidR="00FB6CE5" w:rsidRPr="00820E4D" w:rsidRDefault="00490988" w:rsidP="00BC563B">
      <w:pPr>
        <w:jc w:val="center"/>
      </w:pPr>
      <w:r w:rsidRPr="00F85E7D">
        <w:t>RFP#</w:t>
      </w:r>
      <w:r w:rsidR="004F6038" w:rsidRPr="00F85E7D">
        <w:t xml:space="preserve"> 2</w:t>
      </w:r>
      <w:r w:rsidR="00C84613" w:rsidRPr="00F85E7D">
        <w:t>5</w:t>
      </w:r>
      <w:r w:rsidR="00757B15">
        <w:t>-624-3000-0002</w:t>
      </w:r>
    </w:p>
    <w:p w14:paraId="7EA07AB3" w14:textId="77777777" w:rsidR="001E5906" w:rsidRPr="00820E4D" w:rsidRDefault="001E5906" w:rsidP="00BC563B">
      <w:pPr>
        <w:jc w:val="center"/>
        <w:rPr>
          <w:highlight w:val="yellow"/>
        </w:rPr>
      </w:pPr>
    </w:p>
    <w:p w14:paraId="4648C34E" w14:textId="77777777" w:rsidR="00BC563B" w:rsidRPr="00820E4D" w:rsidRDefault="00FB6CE5" w:rsidP="00BC563B">
      <w:pPr>
        <w:jc w:val="center"/>
      </w:pPr>
      <w:r w:rsidRPr="00820E4D">
        <w:rPr>
          <w:highlight w:val="yellow"/>
        </w:rPr>
        <w:br w:type="page"/>
      </w:r>
    </w:p>
    <w:p w14:paraId="707968F7" w14:textId="77777777" w:rsidR="001206A3" w:rsidRPr="00360A1C" w:rsidRDefault="00173446" w:rsidP="00360A1C">
      <w:pPr>
        <w:pStyle w:val="Heading1"/>
      </w:pPr>
      <w:bookmarkStart w:id="242" w:name="_Toc377565400"/>
      <w:bookmarkStart w:id="243" w:name="_Toc125458196"/>
      <w:bookmarkStart w:id="244" w:name="_Toc165827907"/>
      <w:r w:rsidRPr="00360A1C">
        <w:lastRenderedPageBreak/>
        <w:t>APPENDIX</w:t>
      </w:r>
      <w:r w:rsidR="001206A3" w:rsidRPr="00360A1C">
        <w:t xml:space="preserve"> B</w:t>
      </w:r>
      <w:bookmarkEnd w:id="242"/>
      <w:bookmarkEnd w:id="243"/>
      <w:bookmarkEnd w:id="244"/>
    </w:p>
    <w:p w14:paraId="700E16FB" w14:textId="77777777" w:rsidR="00BC563B" w:rsidRPr="0061338F" w:rsidRDefault="00BC563B" w:rsidP="0061338F">
      <w:pPr>
        <w:pStyle w:val="Heading2"/>
        <w:jc w:val="center"/>
        <w:rPr>
          <w:sz w:val="32"/>
          <w:szCs w:val="32"/>
        </w:rPr>
      </w:pPr>
      <w:bookmarkStart w:id="245" w:name="_Toc377565401"/>
      <w:bookmarkStart w:id="246" w:name="_Toc125458197"/>
      <w:bookmarkStart w:id="247" w:name="_Toc165827908"/>
      <w:r w:rsidRPr="0061338F">
        <w:rPr>
          <w:sz w:val="32"/>
          <w:szCs w:val="32"/>
        </w:rPr>
        <w:t>CAMPAIGN CONTRIBUTION DISCLOSURE FORM</w:t>
      </w:r>
      <w:bookmarkEnd w:id="245"/>
      <w:bookmarkEnd w:id="246"/>
      <w:bookmarkEnd w:id="247"/>
    </w:p>
    <w:p w14:paraId="0EA5E0EC" w14:textId="77777777" w:rsidR="000F476C" w:rsidRPr="00820E4D" w:rsidRDefault="000F476C" w:rsidP="000F476C"/>
    <w:p w14:paraId="0CB2896A" w14:textId="77777777" w:rsidR="000F476C" w:rsidRPr="00820E4D" w:rsidRDefault="000F476C" w:rsidP="000F476C">
      <w:r w:rsidRPr="00820E4D">
        <w:t xml:space="preserve">Pursuant to the Procurement Code, Sections 13-1-28, </w:t>
      </w:r>
      <w:r w:rsidRPr="00820E4D">
        <w:rPr>
          <w:u w:val="single"/>
        </w:rPr>
        <w:t>et seq</w:t>
      </w:r>
      <w:r w:rsidRPr="00820E4D">
        <w:t xml:space="preserve">., NMSA 1978 and  NMSA 1978, § 13-1-191.1 (2006), </w:t>
      </w:r>
      <w:r w:rsidRPr="00820E4D">
        <w:rPr>
          <w:u w:val="single"/>
        </w:rPr>
        <w:t>as amended by Laws of 2007, Chapter 234, a</w:t>
      </w:r>
      <w:r w:rsidRPr="00820E4D">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820E4D" w:rsidRDefault="000F476C" w:rsidP="000F476C"/>
    <w:p w14:paraId="33A5E8F5" w14:textId="77777777" w:rsidR="000F476C" w:rsidRPr="00820E4D" w:rsidRDefault="000F476C" w:rsidP="000F476C">
      <w:r w:rsidRPr="00820E4D">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820E4D" w:rsidRDefault="000F476C" w:rsidP="000F476C"/>
    <w:p w14:paraId="783F31F7" w14:textId="77777777" w:rsidR="000F476C" w:rsidRPr="00820E4D" w:rsidRDefault="000F476C" w:rsidP="000F476C">
      <w:pPr>
        <w:jc w:val="both"/>
      </w:pPr>
      <w:r w:rsidRPr="00820E4D">
        <w:t xml:space="preserve">Furthermore, a solicitation or proposed award for a proposed contract may be canceled pursuant to Section </w:t>
      </w:r>
      <w:hyperlink r:id="rId26" w:tgtFrame="main" w:history="1">
        <w:r w:rsidRPr="00820E4D">
          <w:rPr>
            <w:color w:val="0000FF"/>
            <w:u w:val="single"/>
          </w:rPr>
          <w:t>13-1-181</w:t>
        </w:r>
      </w:hyperlink>
      <w:r w:rsidRPr="00820E4D">
        <w:t xml:space="preserve"> NMSA 1978 or a contract that is executed may be ratified or terminated pursuant to Section </w:t>
      </w:r>
      <w:hyperlink r:id="rId27" w:tgtFrame="main" w:history="1">
        <w:r w:rsidRPr="00820E4D">
          <w:rPr>
            <w:color w:val="0000FF"/>
            <w:u w:val="single"/>
          </w:rPr>
          <w:t>13-1-182</w:t>
        </w:r>
      </w:hyperlink>
      <w:r w:rsidRPr="00820E4D">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820E4D" w:rsidRDefault="000F476C" w:rsidP="000F476C"/>
    <w:p w14:paraId="097E283B" w14:textId="77777777" w:rsidR="000F476C" w:rsidRPr="00820E4D" w:rsidRDefault="000F476C" w:rsidP="000F476C">
      <w:r w:rsidRPr="00820E4D">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820E4D" w:rsidRDefault="000F476C" w:rsidP="000F476C"/>
    <w:p w14:paraId="11A48262" w14:textId="77777777" w:rsidR="000F476C" w:rsidRPr="00820E4D" w:rsidRDefault="000F476C" w:rsidP="000F476C">
      <w:r w:rsidRPr="00820E4D">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820E4D" w:rsidRDefault="000F476C" w:rsidP="000F476C"/>
    <w:p w14:paraId="5290A626" w14:textId="77777777" w:rsidR="000F476C" w:rsidRPr="00820E4D" w:rsidRDefault="000F476C" w:rsidP="000F476C">
      <w:r w:rsidRPr="00820E4D">
        <w:t xml:space="preserve">The following definitions apply: </w:t>
      </w:r>
    </w:p>
    <w:p w14:paraId="1242EEED" w14:textId="77777777" w:rsidR="000F476C" w:rsidRPr="00820E4D" w:rsidRDefault="000F476C" w:rsidP="000F476C"/>
    <w:p w14:paraId="2CD4BBE3" w14:textId="77777777" w:rsidR="000F476C" w:rsidRPr="00820E4D" w:rsidRDefault="000F476C" w:rsidP="000F476C">
      <w:r w:rsidRPr="00820E4D">
        <w:t>“</w:t>
      </w:r>
      <w:r w:rsidRPr="00820E4D">
        <w:rPr>
          <w:b/>
        </w:rPr>
        <w:t>Applicable public official</w:t>
      </w:r>
      <w:r w:rsidRPr="00820E4D">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820E4D" w:rsidRDefault="000F476C" w:rsidP="000F476C"/>
    <w:p w14:paraId="332C5D69" w14:textId="77777777" w:rsidR="000F476C" w:rsidRPr="00820E4D" w:rsidRDefault="000F476C" w:rsidP="000F476C">
      <w:r w:rsidRPr="00820E4D">
        <w:t>“</w:t>
      </w:r>
      <w:r w:rsidRPr="00820E4D">
        <w:rPr>
          <w:b/>
        </w:rPr>
        <w:t>Campaign Contribution</w:t>
      </w:r>
      <w:r w:rsidRPr="00820E4D">
        <w:t>” means a gift, subscription, loan, advance or deposit of money</w:t>
      </w:r>
    </w:p>
    <w:p w14:paraId="48084E33" w14:textId="77777777" w:rsidR="000F476C" w:rsidRPr="00820E4D" w:rsidRDefault="000F476C" w:rsidP="000F476C">
      <w:r w:rsidRPr="00820E4D">
        <w:lastRenderedPageBreak/>
        <w:t xml:space="preserve">or other thing of value, including the estimated value of an in-kind contribution, that is made to or received by an applicable public </w:t>
      </w:r>
      <w:proofErr w:type="gramStart"/>
      <w:r w:rsidRPr="00820E4D">
        <w:t>official</w:t>
      </w:r>
      <w:proofErr w:type="gramEnd"/>
      <w:r w:rsidRPr="00820E4D">
        <w:t xml:space="preserve">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820E4D" w:rsidRDefault="000F476C" w:rsidP="000F476C">
      <w:pPr>
        <w:ind w:firstLine="720"/>
      </w:pPr>
    </w:p>
    <w:p w14:paraId="5EEE8539" w14:textId="77777777" w:rsidR="000F476C" w:rsidRPr="00820E4D" w:rsidRDefault="000F476C" w:rsidP="000F476C">
      <w:pPr>
        <w:jc w:val="both"/>
      </w:pPr>
      <w:r w:rsidRPr="00820E4D">
        <w:t>“</w:t>
      </w:r>
      <w:r w:rsidRPr="00820E4D">
        <w:rPr>
          <w:b/>
        </w:rPr>
        <w:t>Family member</w:t>
      </w:r>
      <w:r w:rsidRPr="00820E4D">
        <w:t xml:space="preserve">” means a spouse, father, mother, child, father-in-law, mother-in-law, daughter-in-law or son-in-law of (a) a prospective contractor, if the prospective contractor is a natural person; or (b) an owner of a prospective </w:t>
      </w:r>
      <w:proofErr w:type="gramStart"/>
      <w:r w:rsidRPr="00820E4D">
        <w:t>contractor;</w:t>
      </w:r>
      <w:proofErr w:type="gramEnd"/>
    </w:p>
    <w:p w14:paraId="7F79C91A" w14:textId="77777777" w:rsidR="000F476C" w:rsidRPr="00820E4D" w:rsidRDefault="000F476C" w:rsidP="000F476C"/>
    <w:p w14:paraId="7E24E2C7" w14:textId="77777777" w:rsidR="000F476C" w:rsidRPr="00820E4D" w:rsidRDefault="000F476C" w:rsidP="000F476C">
      <w:r w:rsidRPr="00820E4D">
        <w:t>“</w:t>
      </w:r>
      <w:r w:rsidRPr="00820E4D">
        <w:rPr>
          <w:b/>
        </w:rPr>
        <w:t>Pendency of the procurement proces</w:t>
      </w:r>
      <w:r w:rsidRPr="00820E4D">
        <w:t xml:space="preserve">s” means the </w:t>
      </w:r>
      <w:proofErr w:type="gramStart"/>
      <w:r w:rsidRPr="00820E4D">
        <w:t>time period</w:t>
      </w:r>
      <w:proofErr w:type="gramEnd"/>
      <w:r w:rsidRPr="00820E4D">
        <w:t xml:space="preserve"> commencing with the public notice of the request for proposals and ending with the award of the contract or the cancellation of the request for proposals. </w:t>
      </w:r>
    </w:p>
    <w:p w14:paraId="681CE1B4" w14:textId="77777777" w:rsidR="000F476C" w:rsidRPr="00820E4D" w:rsidRDefault="000F476C" w:rsidP="000F476C">
      <w:pPr>
        <w:ind w:firstLine="720"/>
      </w:pPr>
    </w:p>
    <w:p w14:paraId="370BA882" w14:textId="77777777" w:rsidR="000F476C" w:rsidRPr="00820E4D" w:rsidRDefault="000F476C" w:rsidP="000F476C">
      <w:r w:rsidRPr="00820E4D">
        <w:t>“</w:t>
      </w:r>
      <w:r w:rsidRPr="00820E4D">
        <w:rPr>
          <w:b/>
        </w:rPr>
        <w:t>Prospective contractor</w:t>
      </w:r>
      <w:r w:rsidRPr="00820E4D">
        <w:t xml:space="preserve">” means a person or business that is subject to the competitive sealed proposal process set forth in the Procurement Code [Sections </w:t>
      </w:r>
      <w:hyperlink r:id="rId28" w:tgtFrame="main" w:history="1">
        <w:r w:rsidRPr="00820E4D">
          <w:rPr>
            <w:color w:val="0000FF"/>
            <w:u w:val="single"/>
          </w:rPr>
          <w:t>13-1-28</w:t>
        </w:r>
      </w:hyperlink>
      <w:r w:rsidRPr="00820E4D">
        <w:t xml:space="preserve"> through </w:t>
      </w:r>
      <w:hyperlink r:id="rId29" w:tgtFrame="main" w:history="1">
        <w:r w:rsidRPr="00820E4D">
          <w:rPr>
            <w:color w:val="0000FF"/>
            <w:u w:val="single"/>
          </w:rPr>
          <w:t>13-1-199</w:t>
        </w:r>
      </w:hyperlink>
      <w:r w:rsidRPr="00820E4D">
        <w:t xml:space="preserve"> NMSA 1978] or is not required to submit a competitive sealed proposal because that person or business qualifies for a sole source or small purchase contract.</w:t>
      </w:r>
    </w:p>
    <w:p w14:paraId="554C4F34" w14:textId="77777777" w:rsidR="000F476C" w:rsidRPr="00820E4D" w:rsidRDefault="000F476C" w:rsidP="000F476C">
      <w:pPr>
        <w:ind w:left="720"/>
      </w:pPr>
    </w:p>
    <w:p w14:paraId="6B875EC5" w14:textId="77777777" w:rsidR="000F476C" w:rsidRPr="00820E4D" w:rsidRDefault="000F476C" w:rsidP="000F476C">
      <w:r w:rsidRPr="00820E4D">
        <w:t>“</w:t>
      </w:r>
      <w:r w:rsidRPr="00820E4D">
        <w:rPr>
          <w:b/>
        </w:rPr>
        <w:t>Representative of a prospective contractor</w:t>
      </w:r>
      <w:r w:rsidRPr="00820E4D">
        <w:t>” means an officer or director of a corporation, a member or manager of a limited liability corporation, a partner of a partnership or a trustee of a trust of the prospective contractor.</w:t>
      </w:r>
    </w:p>
    <w:p w14:paraId="434BA673" w14:textId="77777777" w:rsidR="000F476C" w:rsidRPr="00820E4D" w:rsidRDefault="000F476C" w:rsidP="000F476C"/>
    <w:p w14:paraId="483D5F6C" w14:textId="4157B012" w:rsidR="000F476C" w:rsidRPr="00820E4D" w:rsidRDefault="000F476C" w:rsidP="000F476C">
      <w:pPr>
        <w:rPr>
          <w:b/>
        </w:rPr>
      </w:pPr>
      <w:r w:rsidRPr="00820E4D">
        <w:rPr>
          <w:b/>
        </w:rPr>
        <w:t xml:space="preserve">Name(s) of Applicable Public Official(s) if </w:t>
      </w:r>
      <w:r w:rsidR="003E3E04" w:rsidRPr="00820E4D">
        <w:rPr>
          <w:b/>
        </w:rPr>
        <w:t xml:space="preserve">any: </w:t>
      </w:r>
      <w:r w:rsidR="003E3E04">
        <w:rPr>
          <w:b/>
          <w:u w:val="single"/>
        </w:rPr>
        <w:t>Governor Michelle Lujan-Grisham a</w:t>
      </w:r>
      <w:r w:rsidR="005937EA">
        <w:rPr>
          <w:b/>
          <w:u w:val="single"/>
        </w:rPr>
        <w:t>nd/or Lt. Governor Howie Morales</w:t>
      </w:r>
    </w:p>
    <w:p w14:paraId="2A0E400E" w14:textId="77777777" w:rsidR="000F476C" w:rsidRPr="00820E4D" w:rsidRDefault="000F476C" w:rsidP="000F476C"/>
    <w:p w14:paraId="7FBC1267" w14:textId="79B57F1E" w:rsidR="000F476C" w:rsidRPr="00820E4D" w:rsidRDefault="000F476C" w:rsidP="000F476C">
      <w:r w:rsidRPr="00820E4D">
        <w:t>DISCLOSURE OF CONTRIBUTIONS BY PROSPECTIVE CONTRACTOR:</w:t>
      </w:r>
    </w:p>
    <w:p w14:paraId="6D1AF7E5" w14:textId="77777777" w:rsidR="000F476C" w:rsidRPr="00820E4D" w:rsidRDefault="000F476C" w:rsidP="000F476C"/>
    <w:p w14:paraId="3EA4FD69" w14:textId="77777777" w:rsidR="000F476C" w:rsidRPr="00820E4D" w:rsidRDefault="000F476C" w:rsidP="000F476C">
      <w:r w:rsidRPr="00820E4D">
        <w:t>Contribution Made By:</w:t>
      </w:r>
      <w:r w:rsidRPr="00820E4D">
        <w:tab/>
      </w:r>
      <w:r w:rsidRPr="00820E4D">
        <w:tab/>
        <w:t>__________________________________________</w:t>
      </w:r>
    </w:p>
    <w:p w14:paraId="5A9A6A4D" w14:textId="77777777" w:rsidR="000F476C" w:rsidRPr="00820E4D" w:rsidRDefault="000F476C" w:rsidP="000F476C"/>
    <w:p w14:paraId="70ECFEE9" w14:textId="77777777" w:rsidR="000F476C" w:rsidRPr="00820E4D" w:rsidRDefault="000F476C" w:rsidP="000F476C">
      <w:r w:rsidRPr="00820E4D">
        <w:t>Relation to Prospective Contractor:</w:t>
      </w:r>
      <w:r w:rsidRPr="00820E4D">
        <w:tab/>
        <w:t>__________________________________________</w:t>
      </w:r>
    </w:p>
    <w:p w14:paraId="4EFC22E9" w14:textId="77777777" w:rsidR="000F476C" w:rsidRPr="00820E4D" w:rsidRDefault="000F476C" w:rsidP="000F476C"/>
    <w:p w14:paraId="39D41EA2" w14:textId="77777777" w:rsidR="000F476C" w:rsidRPr="00820E4D" w:rsidRDefault="000F476C" w:rsidP="000F476C">
      <w:r w:rsidRPr="00820E4D">
        <w:t>Date Contribution(s) Made:</w:t>
      </w:r>
      <w:r w:rsidRPr="00820E4D">
        <w:tab/>
      </w:r>
      <w:r w:rsidRPr="00820E4D">
        <w:tab/>
        <w:t>__________________________________________</w:t>
      </w:r>
    </w:p>
    <w:p w14:paraId="19A80C76" w14:textId="77777777" w:rsidR="000F476C" w:rsidRPr="00820E4D" w:rsidRDefault="000F476C" w:rsidP="000F476C">
      <w:r w:rsidRPr="00820E4D">
        <w:tab/>
      </w:r>
      <w:r w:rsidRPr="00820E4D">
        <w:tab/>
      </w:r>
      <w:r w:rsidRPr="00820E4D">
        <w:tab/>
      </w:r>
      <w:r w:rsidRPr="00820E4D">
        <w:tab/>
      </w:r>
      <w:r w:rsidRPr="00820E4D">
        <w:tab/>
        <w:t>__________________________________________</w:t>
      </w:r>
    </w:p>
    <w:p w14:paraId="5EF2DC03" w14:textId="77777777" w:rsidR="000F476C" w:rsidRPr="00820E4D" w:rsidRDefault="000F476C" w:rsidP="000F476C">
      <w:r w:rsidRPr="00820E4D">
        <w:tab/>
      </w:r>
      <w:r w:rsidRPr="00820E4D">
        <w:tab/>
      </w:r>
      <w:r w:rsidRPr="00820E4D">
        <w:tab/>
      </w:r>
      <w:r w:rsidRPr="00820E4D">
        <w:tab/>
      </w:r>
      <w:r w:rsidRPr="00820E4D">
        <w:tab/>
      </w:r>
      <w:r w:rsidRPr="00820E4D">
        <w:tab/>
      </w:r>
      <w:r w:rsidRPr="00820E4D">
        <w:tab/>
      </w:r>
      <w:r w:rsidRPr="00820E4D">
        <w:tab/>
      </w:r>
      <w:r w:rsidRPr="00820E4D">
        <w:tab/>
      </w:r>
      <w:r w:rsidRPr="00820E4D">
        <w:tab/>
      </w:r>
    </w:p>
    <w:p w14:paraId="25EF546E" w14:textId="77777777" w:rsidR="000F476C" w:rsidRPr="00820E4D" w:rsidRDefault="000F476C" w:rsidP="000F476C">
      <w:r w:rsidRPr="00820E4D">
        <w:t>Amount(s) of Contribution(s)</w:t>
      </w:r>
      <w:r w:rsidRPr="00820E4D">
        <w:tab/>
      </w:r>
      <w:r w:rsidRPr="00820E4D">
        <w:tab/>
        <w:t>__________________________________________</w:t>
      </w:r>
    </w:p>
    <w:p w14:paraId="6986C4AB" w14:textId="77777777" w:rsidR="000F476C" w:rsidRPr="00820E4D" w:rsidRDefault="000F476C" w:rsidP="000F476C">
      <w:r w:rsidRPr="00820E4D">
        <w:tab/>
      </w:r>
      <w:r w:rsidRPr="00820E4D">
        <w:tab/>
      </w:r>
      <w:r w:rsidRPr="00820E4D">
        <w:tab/>
      </w:r>
      <w:r w:rsidRPr="00820E4D">
        <w:tab/>
      </w:r>
      <w:r w:rsidRPr="00820E4D">
        <w:tab/>
        <w:t>__________________________________________</w:t>
      </w:r>
    </w:p>
    <w:p w14:paraId="7233C39D" w14:textId="77777777" w:rsidR="000F476C" w:rsidRPr="00820E4D" w:rsidRDefault="000F476C" w:rsidP="000F476C">
      <w:r w:rsidRPr="00820E4D">
        <w:tab/>
      </w:r>
      <w:r w:rsidRPr="00820E4D">
        <w:tab/>
      </w:r>
      <w:r w:rsidRPr="00820E4D">
        <w:tab/>
      </w:r>
      <w:r w:rsidRPr="00820E4D">
        <w:tab/>
      </w:r>
      <w:r w:rsidRPr="00820E4D">
        <w:tab/>
      </w:r>
      <w:r w:rsidRPr="00820E4D">
        <w:tab/>
      </w:r>
      <w:r w:rsidRPr="00820E4D">
        <w:tab/>
      </w:r>
      <w:r w:rsidRPr="00820E4D">
        <w:tab/>
      </w:r>
      <w:r w:rsidRPr="00820E4D">
        <w:tab/>
      </w:r>
      <w:r w:rsidRPr="00820E4D">
        <w:tab/>
      </w:r>
    </w:p>
    <w:p w14:paraId="46E442AA" w14:textId="77777777" w:rsidR="000F476C" w:rsidRPr="00820E4D" w:rsidRDefault="000F476C" w:rsidP="000F476C">
      <w:r w:rsidRPr="00820E4D">
        <w:t>Nature of Contribution(s)</w:t>
      </w:r>
      <w:r w:rsidRPr="00820E4D">
        <w:tab/>
      </w:r>
      <w:r w:rsidRPr="00820E4D">
        <w:tab/>
        <w:t>__________________________________________</w:t>
      </w:r>
    </w:p>
    <w:p w14:paraId="3DDE4B80" w14:textId="77777777" w:rsidR="000F476C" w:rsidRPr="00820E4D" w:rsidRDefault="000F476C" w:rsidP="000F476C">
      <w:r w:rsidRPr="00820E4D">
        <w:tab/>
      </w:r>
      <w:r w:rsidRPr="00820E4D">
        <w:tab/>
      </w:r>
      <w:r w:rsidRPr="00820E4D">
        <w:tab/>
      </w:r>
      <w:r w:rsidRPr="00820E4D">
        <w:tab/>
      </w:r>
      <w:r w:rsidRPr="00820E4D">
        <w:tab/>
        <w:t>__________________________________________</w:t>
      </w:r>
    </w:p>
    <w:p w14:paraId="14033BE1" w14:textId="77777777" w:rsidR="000F476C" w:rsidRPr="00820E4D" w:rsidRDefault="000F476C" w:rsidP="000F476C">
      <w:r w:rsidRPr="00820E4D">
        <w:tab/>
      </w:r>
      <w:r w:rsidRPr="00820E4D">
        <w:tab/>
      </w:r>
      <w:r w:rsidRPr="00820E4D">
        <w:tab/>
      </w:r>
      <w:r w:rsidRPr="00820E4D">
        <w:tab/>
      </w:r>
      <w:r w:rsidRPr="00820E4D">
        <w:tab/>
      </w:r>
      <w:r w:rsidRPr="00820E4D">
        <w:tab/>
      </w:r>
      <w:r w:rsidRPr="00820E4D">
        <w:tab/>
      </w:r>
      <w:r w:rsidRPr="00820E4D">
        <w:tab/>
      </w:r>
      <w:r w:rsidRPr="00820E4D">
        <w:tab/>
      </w:r>
      <w:r w:rsidRPr="00820E4D">
        <w:tab/>
      </w:r>
    </w:p>
    <w:p w14:paraId="5B1CDA10" w14:textId="77777777" w:rsidR="000F476C" w:rsidRPr="00820E4D" w:rsidRDefault="000F476C" w:rsidP="000F476C">
      <w:r w:rsidRPr="00820E4D">
        <w:t>Purpose of Contribution(s)</w:t>
      </w:r>
      <w:r w:rsidRPr="00820E4D">
        <w:tab/>
      </w:r>
      <w:r w:rsidRPr="00820E4D">
        <w:tab/>
        <w:t>__________________________________________</w:t>
      </w:r>
    </w:p>
    <w:p w14:paraId="7CE681E8" w14:textId="77777777" w:rsidR="000F476C" w:rsidRPr="00820E4D" w:rsidRDefault="000F476C" w:rsidP="000F476C">
      <w:r w:rsidRPr="00820E4D">
        <w:tab/>
      </w:r>
      <w:r w:rsidRPr="00820E4D">
        <w:tab/>
      </w:r>
      <w:r w:rsidRPr="00820E4D">
        <w:tab/>
      </w:r>
      <w:r w:rsidRPr="00820E4D">
        <w:tab/>
      </w:r>
      <w:r w:rsidRPr="00820E4D">
        <w:tab/>
        <w:t>__________________________________________</w:t>
      </w:r>
    </w:p>
    <w:p w14:paraId="3212A947" w14:textId="77777777" w:rsidR="000F476C" w:rsidRPr="00820E4D" w:rsidRDefault="000F476C" w:rsidP="000F476C">
      <w:r w:rsidRPr="00820E4D">
        <w:tab/>
      </w:r>
      <w:r w:rsidRPr="00820E4D">
        <w:tab/>
      </w:r>
      <w:r w:rsidRPr="00820E4D">
        <w:tab/>
      </w:r>
      <w:r w:rsidRPr="00820E4D">
        <w:tab/>
      </w:r>
      <w:r w:rsidRPr="00820E4D">
        <w:tab/>
      </w:r>
      <w:r w:rsidRPr="00820E4D">
        <w:tab/>
      </w:r>
      <w:r w:rsidRPr="00820E4D">
        <w:tab/>
      </w:r>
      <w:r w:rsidRPr="00820E4D">
        <w:tab/>
      </w:r>
      <w:r w:rsidRPr="00820E4D">
        <w:tab/>
      </w:r>
      <w:r w:rsidRPr="00820E4D">
        <w:tab/>
      </w:r>
    </w:p>
    <w:p w14:paraId="10F4D659" w14:textId="77777777" w:rsidR="000F476C" w:rsidRPr="00820E4D" w:rsidRDefault="000F476C" w:rsidP="000F476C">
      <w:r w:rsidRPr="00820E4D">
        <w:lastRenderedPageBreak/>
        <w:t>(Attach extra pages if necessary)</w:t>
      </w:r>
    </w:p>
    <w:p w14:paraId="1BCFC7BC" w14:textId="77777777" w:rsidR="000F476C" w:rsidRPr="00820E4D" w:rsidRDefault="000F476C" w:rsidP="000F476C"/>
    <w:p w14:paraId="0D2E4201" w14:textId="77777777" w:rsidR="000F476C" w:rsidRPr="00820E4D" w:rsidRDefault="000F476C" w:rsidP="000F476C"/>
    <w:p w14:paraId="42A6D783" w14:textId="77777777" w:rsidR="000F476C" w:rsidRPr="00820E4D" w:rsidRDefault="000F476C" w:rsidP="000F476C">
      <w:r w:rsidRPr="00820E4D">
        <w:t>___________________________</w:t>
      </w:r>
      <w:r w:rsidRPr="00820E4D">
        <w:tab/>
        <w:t>_______________________</w:t>
      </w:r>
    </w:p>
    <w:p w14:paraId="15A68A71" w14:textId="77777777" w:rsidR="000F476C" w:rsidRPr="00820E4D" w:rsidRDefault="000F476C" w:rsidP="000F476C">
      <w:r w:rsidRPr="00820E4D">
        <w:t>Signature</w:t>
      </w:r>
      <w:r w:rsidRPr="00820E4D">
        <w:tab/>
      </w:r>
      <w:r w:rsidRPr="00820E4D">
        <w:tab/>
      </w:r>
      <w:r w:rsidRPr="00820E4D">
        <w:tab/>
      </w:r>
      <w:r w:rsidRPr="00820E4D">
        <w:tab/>
        <w:t>Date</w:t>
      </w:r>
    </w:p>
    <w:p w14:paraId="3119E053" w14:textId="77777777" w:rsidR="000F476C" w:rsidRPr="00820E4D" w:rsidRDefault="000F476C" w:rsidP="000F476C"/>
    <w:p w14:paraId="48BFB0BC" w14:textId="77777777" w:rsidR="000F476C" w:rsidRPr="00820E4D" w:rsidRDefault="000F476C" w:rsidP="000F476C">
      <w:r w:rsidRPr="00820E4D">
        <w:t>___________________________</w:t>
      </w:r>
    </w:p>
    <w:p w14:paraId="7CEBFB4D" w14:textId="77777777" w:rsidR="000F476C" w:rsidRPr="00820E4D" w:rsidRDefault="000F476C" w:rsidP="000F476C">
      <w:r w:rsidRPr="00820E4D">
        <w:t>Title (position)</w:t>
      </w:r>
    </w:p>
    <w:p w14:paraId="0414C578" w14:textId="77777777" w:rsidR="000F476C" w:rsidRPr="00820E4D" w:rsidRDefault="000F476C" w:rsidP="000F476C">
      <w:pPr>
        <w:jc w:val="center"/>
      </w:pPr>
    </w:p>
    <w:p w14:paraId="2BE82FE3" w14:textId="77777777" w:rsidR="000F476C" w:rsidRPr="00820E4D" w:rsidRDefault="000F476C" w:rsidP="000F476C">
      <w:pPr>
        <w:jc w:val="center"/>
      </w:pPr>
    </w:p>
    <w:p w14:paraId="0581E026" w14:textId="77777777" w:rsidR="000F476C" w:rsidRPr="00820E4D" w:rsidRDefault="000F476C" w:rsidP="000F476C">
      <w:pPr>
        <w:jc w:val="center"/>
        <w:rPr>
          <w:b/>
        </w:rPr>
      </w:pPr>
      <w:r w:rsidRPr="00820E4D">
        <w:rPr>
          <w:b/>
        </w:rPr>
        <w:t>--OR—</w:t>
      </w:r>
    </w:p>
    <w:p w14:paraId="6280CC9F" w14:textId="42C0F776" w:rsidR="000F476C" w:rsidRPr="00820E4D" w:rsidRDefault="000F476C" w:rsidP="000F476C">
      <w:pPr>
        <w:jc w:val="center"/>
      </w:pPr>
    </w:p>
    <w:p w14:paraId="7FE2437A" w14:textId="0FAD170F" w:rsidR="008707E2" w:rsidRPr="00820E4D" w:rsidRDefault="008707E2" w:rsidP="000F476C">
      <w:pPr>
        <w:jc w:val="center"/>
      </w:pPr>
    </w:p>
    <w:p w14:paraId="7E5A4BD3" w14:textId="77777777" w:rsidR="008707E2" w:rsidRPr="00820E4D" w:rsidRDefault="008707E2" w:rsidP="000F476C">
      <w:pPr>
        <w:jc w:val="center"/>
      </w:pPr>
    </w:p>
    <w:p w14:paraId="0236E029" w14:textId="77777777" w:rsidR="000F476C" w:rsidRPr="00820E4D" w:rsidRDefault="000F476C" w:rsidP="000F476C">
      <w:r w:rsidRPr="00820E4D">
        <w:rPr>
          <w:b/>
        </w:rPr>
        <w:t xml:space="preserve">NO CONTRIBUTIONS IN THE AGGREGATE TOTAL OVER TWO HUNDRED FIFTY DOLLARS ($250) WERE MADE </w:t>
      </w:r>
      <w:r w:rsidRPr="00820E4D">
        <w:t>to an applicable public official by me, a family member or representative.</w:t>
      </w:r>
    </w:p>
    <w:p w14:paraId="0E4223B2" w14:textId="77777777" w:rsidR="000F476C" w:rsidRPr="00820E4D" w:rsidRDefault="000F476C" w:rsidP="000F476C"/>
    <w:p w14:paraId="1A6009E2" w14:textId="77777777" w:rsidR="000F476C" w:rsidRPr="00820E4D" w:rsidRDefault="000F476C" w:rsidP="000F476C"/>
    <w:p w14:paraId="7167DFA4" w14:textId="77777777" w:rsidR="000F476C" w:rsidRPr="00820E4D" w:rsidRDefault="000F476C" w:rsidP="000F476C">
      <w:r w:rsidRPr="00820E4D">
        <w:t>______________________________</w:t>
      </w:r>
      <w:r w:rsidRPr="00820E4D">
        <w:tab/>
      </w:r>
      <w:r w:rsidRPr="00820E4D">
        <w:tab/>
        <w:t>_______________________</w:t>
      </w:r>
    </w:p>
    <w:p w14:paraId="38FB8DCA" w14:textId="77777777" w:rsidR="000F476C" w:rsidRPr="00820E4D" w:rsidRDefault="000F476C" w:rsidP="000F476C">
      <w:r w:rsidRPr="00820E4D">
        <w:t>Signature</w:t>
      </w:r>
      <w:r w:rsidRPr="00820E4D">
        <w:tab/>
      </w:r>
      <w:r w:rsidRPr="00820E4D">
        <w:tab/>
      </w:r>
      <w:r w:rsidRPr="00820E4D">
        <w:tab/>
      </w:r>
      <w:r w:rsidRPr="00820E4D">
        <w:tab/>
      </w:r>
      <w:r w:rsidRPr="00820E4D">
        <w:tab/>
      </w:r>
      <w:r w:rsidRPr="00820E4D">
        <w:tab/>
      </w:r>
      <w:r w:rsidRPr="00820E4D">
        <w:tab/>
        <w:t xml:space="preserve">Date </w:t>
      </w:r>
    </w:p>
    <w:p w14:paraId="257B57ED" w14:textId="77777777" w:rsidR="000F476C" w:rsidRPr="00820E4D" w:rsidRDefault="000F476C" w:rsidP="000F476C"/>
    <w:p w14:paraId="07E8D4E6" w14:textId="77777777" w:rsidR="000F476C" w:rsidRPr="00820E4D" w:rsidRDefault="000F476C" w:rsidP="000F476C">
      <w:r w:rsidRPr="00820E4D">
        <w:t>______________________________</w:t>
      </w:r>
    </w:p>
    <w:p w14:paraId="0A3C3F12" w14:textId="77777777" w:rsidR="000F476C" w:rsidRPr="00820E4D" w:rsidRDefault="000F476C" w:rsidP="000F476C">
      <w:r w:rsidRPr="00820E4D">
        <w:t>Title (Position)</w:t>
      </w:r>
    </w:p>
    <w:p w14:paraId="0E894D78" w14:textId="77777777" w:rsidR="000F476C" w:rsidRPr="00820E4D" w:rsidRDefault="000F476C" w:rsidP="000F476C"/>
    <w:p w14:paraId="446DA0F4" w14:textId="77777777" w:rsidR="000F476C" w:rsidRPr="00820E4D" w:rsidRDefault="000F476C" w:rsidP="000F476C"/>
    <w:p w14:paraId="5C3D180B" w14:textId="77777777" w:rsidR="000F476C" w:rsidRPr="00820E4D" w:rsidRDefault="000F476C" w:rsidP="008707E2"/>
    <w:p w14:paraId="72843D0E" w14:textId="3E945992" w:rsidR="001206A3" w:rsidRPr="007C043C" w:rsidRDefault="001C1BB8" w:rsidP="00360A1C">
      <w:pPr>
        <w:pStyle w:val="Heading1"/>
      </w:pPr>
      <w:r w:rsidRPr="00820E4D">
        <w:br w:type="page"/>
      </w:r>
      <w:bookmarkStart w:id="248" w:name="_Toc377565402"/>
      <w:bookmarkStart w:id="249" w:name="_Toc125458198"/>
      <w:bookmarkStart w:id="250" w:name="_Toc165827909"/>
      <w:r w:rsidR="00173446" w:rsidRPr="007C043C">
        <w:lastRenderedPageBreak/>
        <w:t>APPENDIX</w:t>
      </w:r>
      <w:r w:rsidR="001206A3" w:rsidRPr="007C043C">
        <w:t xml:space="preserve"> C</w:t>
      </w:r>
      <w:bookmarkEnd w:id="248"/>
      <w:bookmarkEnd w:id="249"/>
      <w:bookmarkEnd w:id="250"/>
    </w:p>
    <w:p w14:paraId="562737A6" w14:textId="77777777" w:rsidR="00DA6E6D" w:rsidRPr="0061338F" w:rsidRDefault="00B40715" w:rsidP="0061338F">
      <w:pPr>
        <w:pStyle w:val="Heading2"/>
        <w:jc w:val="center"/>
        <w:rPr>
          <w:sz w:val="32"/>
          <w:szCs w:val="32"/>
        </w:rPr>
      </w:pPr>
      <w:bookmarkStart w:id="251" w:name="_Toc125458199"/>
      <w:bookmarkStart w:id="252" w:name="_Toc165827910"/>
      <w:r w:rsidRPr="007C043C">
        <w:rPr>
          <w:sz w:val="32"/>
          <w:szCs w:val="32"/>
        </w:rPr>
        <w:t xml:space="preserve">DRAFT </w:t>
      </w:r>
      <w:r w:rsidR="00DA6E6D" w:rsidRPr="007C043C">
        <w:rPr>
          <w:sz w:val="32"/>
          <w:szCs w:val="32"/>
        </w:rPr>
        <w:t>CONTRACT</w:t>
      </w:r>
      <w:bookmarkEnd w:id="251"/>
      <w:bookmarkEnd w:id="252"/>
    </w:p>
    <w:p w14:paraId="398EB4FF" w14:textId="77777777" w:rsidR="003B59E6" w:rsidRPr="00F724D7" w:rsidRDefault="003B59E6">
      <w:pPr>
        <w:rPr>
          <w:sz w:val="28"/>
          <w:szCs w:val="28"/>
        </w:rPr>
      </w:pPr>
    </w:p>
    <w:p w14:paraId="6003286B" w14:textId="760A7ACC" w:rsidR="00286D38" w:rsidRPr="00820E4D" w:rsidRDefault="00286D38" w:rsidP="00B40715">
      <w:pPr>
        <w:rPr>
          <w:b/>
        </w:rPr>
      </w:pPr>
      <w:r w:rsidRPr="00820E4D">
        <w:rPr>
          <w:b/>
        </w:rPr>
        <w:t xml:space="preserve">The Agreement included in this Appendix C represents the </w:t>
      </w:r>
      <w:r w:rsidR="004048F3" w:rsidRPr="00820E4D">
        <w:rPr>
          <w:b/>
        </w:rPr>
        <w:t>contract</w:t>
      </w:r>
      <w:r w:rsidRPr="00820E4D">
        <w:rPr>
          <w:b/>
        </w:rPr>
        <w:t xml:space="preserve"> the Agency intends to use to make </w:t>
      </w:r>
      <w:r w:rsidR="004048F3" w:rsidRPr="00820E4D">
        <w:rPr>
          <w:b/>
        </w:rPr>
        <w:t>an award(s)</w:t>
      </w:r>
      <w:r w:rsidRPr="00820E4D">
        <w:rPr>
          <w:b/>
        </w:rPr>
        <w:t>.  The State of New Mexico and the Ag</w:t>
      </w:r>
      <w:r w:rsidR="00967BD7" w:rsidRPr="00820E4D">
        <w:rPr>
          <w:b/>
        </w:rPr>
        <w:t>ency reserve</w:t>
      </w:r>
      <w:r w:rsidRPr="00820E4D">
        <w:rPr>
          <w:b/>
        </w:rPr>
        <w:t xml:space="preserve"> the right to modify the Agreement</w:t>
      </w:r>
      <w:r w:rsidR="00967BD7" w:rsidRPr="00820E4D">
        <w:rPr>
          <w:b/>
        </w:rPr>
        <w:t xml:space="preserve"> prior to, or during, the award process, as necessary.</w:t>
      </w:r>
    </w:p>
    <w:p w14:paraId="69EA2274" w14:textId="707AADA0" w:rsidR="00FA51AD" w:rsidRDefault="00FA51AD">
      <w:pPr>
        <w:rPr>
          <w:b/>
        </w:rPr>
      </w:pPr>
      <w:r>
        <w:rPr>
          <w:b/>
        </w:rPr>
        <w:br w:type="page"/>
      </w:r>
    </w:p>
    <w:p w14:paraId="66388597" w14:textId="77777777" w:rsidR="00C44727" w:rsidRPr="00FA51AD" w:rsidRDefault="00C44727" w:rsidP="00B40715">
      <w:pPr>
        <w:rPr>
          <w:b/>
          <w:bCs/>
        </w:rPr>
      </w:pPr>
    </w:p>
    <w:p w14:paraId="3B3FA272" w14:textId="77777777" w:rsidR="00A14F60" w:rsidRPr="006B3A18" w:rsidRDefault="00A14F60" w:rsidP="006B3A18">
      <w:pPr>
        <w:jc w:val="center"/>
        <w:rPr>
          <w:b/>
          <w:bCs/>
        </w:rPr>
      </w:pPr>
      <w:bookmarkStart w:id="253" w:name="_Toc125458200"/>
      <w:r w:rsidRPr="006B3A18">
        <w:rPr>
          <w:b/>
          <w:bCs/>
        </w:rPr>
        <w:t>STATE OF NEW MEXICO</w:t>
      </w:r>
      <w:bookmarkEnd w:id="253"/>
    </w:p>
    <w:p w14:paraId="1347CE20" w14:textId="41F5CA38" w:rsidR="00A14F60" w:rsidRDefault="003B3017" w:rsidP="00A14F60">
      <w:pPr>
        <w:tabs>
          <w:tab w:val="center" w:pos="4680"/>
        </w:tabs>
        <w:autoSpaceDE w:val="0"/>
        <w:autoSpaceDN w:val="0"/>
        <w:adjustRightInd w:val="0"/>
        <w:jc w:val="center"/>
        <w:rPr>
          <w:b/>
        </w:rPr>
      </w:pPr>
      <w:r>
        <w:rPr>
          <w:b/>
        </w:rPr>
        <w:t xml:space="preserve">AGING &amp; LONG-TERM SERVICES DEPARTMENT </w:t>
      </w:r>
    </w:p>
    <w:p w14:paraId="10EEA7CC" w14:textId="77777777" w:rsidR="003B3017" w:rsidRPr="00A14F60" w:rsidRDefault="003B3017" w:rsidP="00A14F60">
      <w:pPr>
        <w:tabs>
          <w:tab w:val="center" w:pos="4680"/>
        </w:tabs>
        <w:autoSpaceDE w:val="0"/>
        <w:autoSpaceDN w:val="0"/>
        <w:adjustRightInd w:val="0"/>
        <w:jc w:val="center"/>
        <w:rPr>
          <w:b/>
        </w:rPr>
      </w:pPr>
    </w:p>
    <w:p w14:paraId="44BB6BE1" w14:textId="75A27671" w:rsidR="00A14F60" w:rsidRPr="00A14F60" w:rsidRDefault="00A14F60" w:rsidP="00A14F60">
      <w:pPr>
        <w:tabs>
          <w:tab w:val="center" w:pos="4680"/>
        </w:tabs>
        <w:autoSpaceDE w:val="0"/>
        <w:autoSpaceDN w:val="0"/>
        <w:adjustRightInd w:val="0"/>
        <w:jc w:val="center"/>
        <w:rPr>
          <w:b/>
          <w:bCs/>
          <w:i/>
          <w:iCs/>
        </w:rPr>
      </w:pPr>
      <w:r w:rsidRPr="00757B15">
        <w:t xml:space="preserve">PROFESSIONAL SERVICES CONTRACT </w:t>
      </w:r>
      <w:r w:rsidRPr="00757B15">
        <w:rPr>
          <w:b/>
          <w:bCs/>
        </w:rPr>
        <w:t>#</w:t>
      </w:r>
      <w:r w:rsidR="003B3017" w:rsidRPr="00757B15">
        <w:rPr>
          <w:b/>
          <w:bCs/>
        </w:rPr>
        <w:t>2</w:t>
      </w:r>
      <w:r w:rsidR="00C84613" w:rsidRPr="00757B15">
        <w:rPr>
          <w:b/>
          <w:bCs/>
        </w:rPr>
        <w:t>5</w:t>
      </w:r>
      <w:r w:rsidR="00757B15">
        <w:rPr>
          <w:b/>
          <w:bCs/>
        </w:rPr>
        <w:t>-624-3000-XXXX</w:t>
      </w:r>
    </w:p>
    <w:p w14:paraId="652670CD" w14:textId="77777777" w:rsidR="00A14F60" w:rsidRPr="00A14F60" w:rsidRDefault="00A14F60" w:rsidP="00A14F60">
      <w:pPr>
        <w:autoSpaceDE w:val="0"/>
        <w:autoSpaceDN w:val="0"/>
        <w:adjustRightInd w:val="0"/>
        <w:ind w:firstLine="8640"/>
        <w:jc w:val="both"/>
        <w:rPr>
          <w:i/>
          <w:iCs/>
        </w:rPr>
      </w:pPr>
    </w:p>
    <w:p w14:paraId="0EC24F0E" w14:textId="224CAAA0" w:rsidR="00A14F60" w:rsidRPr="00A14F60" w:rsidRDefault="00A14F60" w:rsidP="00A14F60">
      <w:pPr>
        <w:autoSpaceDE w:val="0"/>
        <w:autoSpaceDN w:val="0"/>
        <w:adjustRightInd w:val="0"/>
        <w:jc w:val="both"/>
        <w:rPr>
          <w:szCs w:val="22"/>
        </w:rPr>
      </w:pPr>
      <w:r w:rsidRPr="00A14F60">
        <w:rPr>
          <w:szCs w:val="22"/>
        </w:rPr>
        <w:t xml:space="preserve">THIS AGREEMENT is made and entered into by and between the State of New Mexico, </w:t>
      </w:r>
      <w:r w:rsidR="003B3017">
        <w:rPr>
          <w:b/>
          <w:szCs w:val="22"/>
        </w:rPr>
        <w:t>AGING &amp; LONG-TERM SERVICES DEPARTMENT</w:t>
      </w:r>
      <w:r w:rsidRPr="00A14F60">
        <w:rPr>
          <w:szCs w:val="22"/>
        </w:rPr>
        <w:t xml:space="preserve">, hereinafter referred to as the “Agency,” and </w:t>
      </w:r>
      <w:r w:rsidRPr="00A14F60">
        <w:rPr>
          <w:b/>
          <w:szCs w:val="22"/>
        </w:rPr>
        <w:t>NAME OF CONTRACTOR</w:t>
      </w:r>
      <w:r w:rsidRPr="00A14F60">
        <w:rPr>
          <w:szCs w:val="22"/>
        </w:rPr>
        <w:t xml:space="preserve">, hereinafter referred to as the “Contractor,” and is effective as of the date set forth below upon which it is executed by the General Services Department/State Purchasing Division (GSD/SPD Contracts Review Bureau). </w:t>
      </w:r>
    </w:p>
    <w:p w14:paraId="4F5F72C0" w14:textId="77777777" w:rsidR="00A14F60" w:rsidRPr="00A14F60" w:rsidRDefault="00A14F60" w:rsidP="00A14F60">
      <w:pPr>
        <w:autoSpaceDE w:val="0"/>
        <w:autoSpaceDN w:val="0"/>
        <w:adjustRightInd w:val="0"/>
        <w:jc w:val="both"/>
        <w:rPr>
          <w:i/>
          <w:iCs/>
          <w:szCs w:val="22"/>
        </w:rPr>
      </w:pPr>
    </w:p>
    <w:p w14:paraId="1BC1FF1A" w14:textId="77777777" w:rsidR="00A14F60" w:rsidRPr="00A14F60" w:rsidRDefault="00A14F60" w:rsidP="00A14F60">
      <w:pPr>
        <w:autoSpaceDE w:val="0"/>
        <w:autoSpaceDN w:val="0"/>
        <w:adjustRightInd w:val="0"/>
        <w:jc w:val="both"/>
        <w:rPr>
          <w:i/>
          <w:iCs/>
          <w:szCs w:val="22"/>
        </w:rPr>
      </w:pPr>
      <w:r w:rsidRPr="00A14F60">
        <w:rPr>
          <w:szCs w:val="22"/>
        </w:rPr>
        <w:t>IT IS AGREED BETWEEN THE PARTIES:</w:t>
      </w:r>
    </w:p>
    <w:p w14:paraId="7C6449A1" w14:textId="77777777" w:rsidR="00A14F60" w:rsidRPr="00A14F60" w:rsidRDefault="00A14F60" w:rsidP="00A14F60">
      <w:pPr>
        <w:tabs>
          <w:tab w:val="left" w:pos="-1440"/>
        </w:tabs>
        <w:autoSpaceDE w:val="0"/>
        <w:autoSpaceDN w:val="0"/>
        <w:adjustRightInd w:val="0"/>
        <w:jc w:val="both"/>
        <w:rPr>
          <w:i/>
          <w:iCs/>
          <w:szCs w:val="22"/>
        </w:rPr>
      </w:pPr>
    </w:p>
    <w:p w14:paraId="2E69A6BE" w14:textId="77777777" w:rsidR="00A14F60" w:rsidRPr="00A14F60" w:rsidRDefault="00A14F60" w:rsidP="00A14F60">
      <w:pPr>
        <w:keepNext/>
        <w:tabs>
          <w:tab w:val="left" w:pos="-1440"/>
        </w:tabs>
        <w:autoSpaceDE w:val="0"/>
        <w:autoSpaceDN w:val="0"/>
        <w:adjustRightInd w:val="0"/>
        <w:jc w:val="both"/>
        <w:rPr>
          <w:b/>
          <w:szCs w:val="22"/>
        </w:rPr>
      </w:pPr>
      <w:r w:rsidRPr="00A14F60">
        <w:rPr>
          <w:b/>
          <w:szCs w:val="22"/>
        </w:rPr>
        <w:t>1.</w:t>
      </w:r>
      <w:r w:rsidRPr="00A14F60">
        <w:rPr>
          <w:b/>
          <w:szCs w:val="22"/>
        </w:rPr>
        <w:tab/>
      </w:r>
      <w:r w:rsidRPr="00A14F60">
        <w:rPr>
          <w:b/>
          <w:szCs w:val="22"/>
          <w:u w:val="single"/>
        </w:rPr>
        <w:t>Scope of Work.</w:t>
      </w:r>
    </w:p>
    <w:p w14:paraId="262E873D" w14:textId="7FFAA059" w:rsidR="00A14F60" w:rsidRPr="00A14F60" w:rsidRDefault="00A14F60" w:rsidP="00A14F60">
      <w:pPr>
        <w:autoSpaceDE w:val="0"/>
        <w:autoSpaceDN w:val="0"/>
        <w:adjustRightInd w:val="0"/>
        <w:ind w:firstLine="720"/>
        <w:jc w:val="both"/>
        <w:rPr>
          <w:szCs w:val="22"/>
        </w:rPr>
      </w:pPr>
      <w:r w:rsidRPr="00A14F60">
        <w:rPr>
          <w:szCs w:val="22"/>
        </w:rPr>
        <w:t>The Contractor shall perform the following work</w:t>
      </w:r>
      <w:r w:rsidR="003B3017">
        <w:rPr>
          <w:szCs w:val="22"/>
        </w:rPr>
        <w:t xml:space="preserve"> </w:t>
      </w:r>
      <w:r w:rsidR="00327ABB">
        <w:rPr>
          <w:szCs w:val="22"/>
        </w:rPr>
        <w:t>per Attachment 1, Scope of Work.</w:t>
      </w:r>
    </w:p>
    <w:p w14:paraId="6206FC2F" w14:textId="77777777" w:rsidR="00A14F60" w:rsidRPr="00A14F60" w:rsidRDefault="00A14F60" w:rsidP="00A14F60">
      <w:pPr>
        <w:autoSpaceDE w:val="0"/>
        <w:autoSpaceDN w:val="0"/>
        <w:adjustRightInd w:val="0"/>
        <w:jc w:val="both"/>
        <w:rPr>
          <w:szCs w:val="22"/>
          <w:u w:val="single"/>
        </w:rPr>
      </w:pPr>
    </w:p>
    <w:p w14:paraId="41058CC9" w14:textId="77777777" w:rsidR="00A14F60" w:rsidRPr="00A14F60" w:rsidRDefault="00A14F60" w:rsidP="00A14F60">
      <w:pPr>
        <w:keepNext/>
        <w:tabs>
          <w:tab w:val="left" w:pos="-1440"/>
        </w:tabs>
        <w:autoSpaceDE w:val="0"/>
        <w:autoSpaceDN w:val="0"/>
        <w:adjustRightInd w:val="0"/>
        <w:jc w:val="both"/>
        <w:rPr>
          <w:b/>
          <w:i/>
          <w:iCs/>
          <w:szCs w:val="22"/>
          <w:u w:val="single"/>
        </w:rPr>
      </w:pPr>
      <w:r w:rsidRPr="00A14F60">
        <w:rPr>
          <w:b/>
          <w:szCs w:val="22"/>
        </w:rPr>
        <w:t>2.</w:t>
      </w:r>
      <w:r w:rsidRPr="00A14F60">
        <w:rPr>
          <w:b/>
          <w:szCs w:val="22"/>
        </w:rPr>
        <w:tab/>
      </w:r>
      <w:r w:rsidRPr="00A14F60">
        <w:rPr>
          <w:b/>
          <w:szCs w:val="22"/>
          <w:u w:val="single"/>
        </w:rPr>
        <w:t>Compensation</w:t>
      </w:r>
      <w:r w:rsidRPr="00A14F60">
        <w:rPr>
          <w:b/>
          <w:i/>
          <w:iCs/>
          <w:szCs w:val="22"/>
          <w:u w:val="single"/>
        </w:rPr>
        <w:t>.</w:t>
      </w:r>
    </w:p>
    <w:p w14:paraId="0CF6E293" w14:textId="77777777" w:rsidR="00A14F60" w:rsidRPr="00A14F60" w:rsidRDefault="00A14F60" w:rsidP="00A14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szCs w:val="22"/>
        </w:rPr>
      </w:pPr>
      <w:r w:rsidRPr="00A14F60">
        <w:rPr>
          <w:szCs w:val="22"/>
        </w:rPr>
        <w:t>A.</w:t>
      </w:r>
      <w:r w:rsidRPr="00A14F60">
        <w:rPr>
          <w:i/>
          <w:iCs/>
          <w:szCs w:val="22"/>
        </w:rPr>
        <w:tab/>
      </w:r>
      <w:r w:rsidRPr="00A14F60">
        <w:rPr>
          <w:szCs w:val="22"/>
        </w:rPr>
        <w:t xml:space="preserve">The Agency shall pay to the Contractor in full payment for services satisfactorily </w:t>
      </w:r>
    </w:p>
    <w:p w14:paraId="765ED5ED" w14:textId="77777777" w:rsidR="00A14F60" w:rsidRPr="00A14F60" w:rsidRDefault="00A14F60" w:rsidP="00A14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bCs/>
        </w:rPr>
      </w:pPr>
      <w:r w:rsidRPr="00A14F60">
        <w:rPr>
          <w:szCs w:val="22"/>
        </w:rP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00A14F60">
        <w:rPr>
          <w:b/>
          <w:iCs/>
        </w:rPr>
        <w:t xml:space="preserve">The total amount payable to the Contractor under this Agreement, including gross receipts tax and expenses, shall not exceed (AMOUNT). </w:t>
      </w:r>
      <w:r w:rsidRPr="00A14F60">
        <w:rPr>
          <w:b/>
        </w:rPr>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w:t>
      </w:r>
      <w:proofErr w:type="gramStart"/>
      <w:r w:rsidRPr="00A14F60">
        <w:rPr>
          <w:b/>
        </w:rPr>
        <w:t>in excess of</w:t>
      </w:r>
      <w:proofErr w:type="gramEnd"/>
      <w:r w:rsidRPr="00A14F60">
        <w:rPr>
          <w:b/>
        </w:rPr>
        <w:t xml:space="preserve"> the total compensation amount without this Agreement being amended in writing prior to those services in excess of the total compensation amount being provided.</w:t>
      </w:r>
    </w:p>
    <w:p w14:paraId="2F41CB9A" w14:textId="77777777" w:rsidR="00A14F60" w:rsidRPr="00A14F60" w:rsidRDefault="00A14F60" w:rsidP="00A14F60">
      <w:pPr>
        <w:tabs>
          <w:tab w:val="left" w:pos="-1440"/>
        </w:tabs>
        <w:autoSpaceDE w:val="0"/>
        <w:autoSpaceDN w:val="0"/>
        <w:adjustRightInd w:val="0"/>
        <w:jc w:val="both"/>
        <w:rPr>
          <w:szCs w:val="22"/>
        </w:rPr>
      </w:pPr>
    </w:p>
    <w:p w14:paraId="0A2C9902" w14:textId="77777777" w:rsidR="00A14F60" w:rsidRPr="00A14F60" w:rsidRDefault="00A14F60" w:rsidP="00A14F60">
      <w:pPr>
        <w:tabs>
          <w:tab w:val="left" w:pos="-1440"/>
        </w:tabs>
        <w:autoSpaceDE w:val="0"/>
        <w:autoSpaceDN w:val="0"/>
        <w:adjustRightInd w:val="0"/>
        <w:ind w:firstLine="720"/>
        <w:jc w:val="both"/>
        <w:rPr>
          <w:bCs/>
          <w:szCs w:val="22"/>
        </w:rPr>
      </w:pPr>
      <w:r w:rsidRPr="00A14F60">
        <w:rPr>
          <w:szCs w:val="22"/>
        </w:rPr>
        <w:t>B.</w:t>
      </w:r>
      <w:r w:rsidRPr="00A14F60">
        <w:rPr>
          <w:szCs w:val="22"/>
        </w:rPr>
        <w:tab/>
        <w:t xml:space="preserve">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w:t>
      </w:r>
      <w:proofErr w:type="gramStart"/>
      <w:r w:rsidRPr="00A14F60">
        <w:rPr>
          <w:szCs w:val="22"/>
        </w:rPr>
        <w:t>date</w:t>
      </w:r>
      <w:proofErr w:type="gramEnd"/>
      <w:r w:rsidRPr="00A14F60">
        <w:rPr>
          <w:szCs w:val="22"/>
        </w:rPr>
        <w:t xml:space="preserve"> WILL NOT BE PAID.</w:t>
      </w:r>
    </w:p>
    <w:p w14:paraId="6BF68ED5" w14:textId="77777777" w:rsidR="00A14F60" w:rsidRPr="00A14F60" w:rsidRDefault="00A14F60" w:rsidP="00A14F60">
      <w:pPr>
        <w:tabs>
          <w:tab w:val="left" w:pos="-1440"/>
        </w:tabs>
        <w:autoSpaceDE w:val="0"/>
        <w:autoSpaceDN w:val="0"/>
        <w:adjustRightInd w:val="0"/>
        <w:ind w:left="1440" w:hanging="1440"/>
        <w:jc w:val="both"/>
        <w:rPr>
          <w:szCs w:val="22"/>
        </w:rPr>
      </w:pPr>
    </w:p>
    <w:p w14:paraId="6D0E6B83" w14:textId="77777777" w:rsidR="00A14F60" w:rsidRPr="00A14F60" w:rsidRDefault="00A14F60" w:rsidP="00A14F60">
      <w:pPr>
        <w:tabs>
          <w:tab w:val="left" w:pos="-1440"/>
        </w:tabs>
        <w:autoSpaceDE w:val="0"/>
        <w:autoSpaceDN w:val="0"/>
        <w:adjustRightInd w:val="0"/>
        <w:ind w:left="1440" w:hanging="1440"/>
        <w:jc w:val="both"/>
        <w:rPr>
          <w:bCs/>
          <w:szCs w:val="22"/>
        </w:rPr>
      </w:pPr>
    </w:p>
    <w:p w14:paraId="5D3F7EC5" w14:textId="77777777" w:rsidR="00A14F60" w:rsidRPr="00A14F60" w:rsidRDefault="00A14F60" w:rsidP="00A14F60">
      <w:pPr>
        <w:tabs>
          <w:tab w:val="left" w:pos="-1440"/>
        </w:tabs>
        <w:autoSpaceDE w:val="0"/>
        <w:autoSpaceDN w:val="0"/>
        <w:adjustRightInd w:val="0"/>
        <w:ind w:firstLine="720"/>
        <w:jc w:val="both"/>
        <w:rPr>
          <w:szCs w:val="22"/>
        </w:rPr>
      </w:pPr>
      <w:r w:rsidRPr="00A14F60">
        <w:rPr>
          <w:bCs/>
          <w:szCs w:val="22"/>
        </w:rPr>
        <w:t>C.</w:t>
      </w:r>
      <w:r w:rsidRPr="00A14F60">
        <w:rPr>
          <w:bCs/>
          <w:szCs w:val="22"/>
        </w:rPr>
        <w:tab/>
      </w:r>
      <w:r w:rsidRPr="00A14F60">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w:t>
      </w:r>
      <w:r w:rsidRPr="00A14F60">
        <w:rPr>
          <w:szCs w:val="22"/>
        </w:rPr>
        <w:lastRenderedPageBreak/>
        <w:t xml:space="preserve">postmarked. However, the agency shall not incur late charges, interest, or penalties for failure to make payment within the time specified herein. </w:t>
      </w:r>
    </w:p>
    <w:p w14:paraId="67EF20E8" w14:textId="77777777" w:rsidR="00A14F60" w:rsidRPr="00A14F60" w:rsidRDefault="00A14F60" w:rsidP="00A14F60">
      <w:pPr>
        <w:widowControl w:val="0"/>
        <w:autoSpaceDE w:val="0"/>
        <w:autoSpaceDN w:val="0"/>
        <w:adjustRightInd w:val="0"/>
        <w:jc w:val="both"/>
        <w:rPr>
          <w:szCs w:val="22"/>
        </w:rPr>
      </w:pPr>
    </w:p>
    <w:p w14:paraId="5BCE6036" w14:textId="77777777" w:rsidR="00A14F60" w:rsidRPr="00A14F60" w:rsidRDefault="00A14F60" w:rsidP="00A14F60">
      <w:pPr>
        <w:keepNext/>
        <w:autoSpaceDE w:val="0"/>
        <w:autoSpaceDN w:val="0"/>
        <w:adjustRightInd w:val="0"/>
        <w:jc w:val="both"/>
        <w:rPr>
          <w:szCs w:val="22"/>
        </w:rPr>
      </w:pPr>
      <w:r w:rsidRPr="00A14F60">
        <w:rPr>
          <w:b/>
          <w:szCs w:val="22"/>
        </w:rPr>
        <w:t>3.</w:t>
      </w:r>
      <w:r w:rsidRPr="00A14F60">
        <w:rPr>
          <w:b/>
          <w:szCs w:val="22"/>
        </w:rPr>
        <w:tab/>
      </w:r>
      <w:r w:rsidRPr="00A14F60">
        <w:rPr>
          <w:b/>
          <w:szCs w:val="22"/>
          <w:u w:val="single"/>
        </w:rPr>
        <w:t>Term.</w:t>
      </w:r>
    </w:p>
    <w:p w14:paraId="174DE218" w14:textId="77777777" w:rsidR="00A14F60" w:rsidRPr="00A14F60" w:rsidRDefault="00A14F60" w:rsidP="00A14F60">
      <w:pPr>
        <w:autoSpaceDE w:val="0"/>
        <w:autoSpaceDN w:val="0"/>
        <w:adjustRightInd w:val="0"/>
        <w:ind w:firstLine="720"/>
        <w:jc w:val="both"/>
        <w:rPr>
          <w:szCs w:val="22"/>
        </w:rPr>
      </w:pPr>
      <w:r w:rsidRPr="00A14F60">
        <w:rPr>
          <w:szCs w:val="22"/>
        </w:rPr>
        <w:t xml:space="preserve">THIS AGREEMENT SHALL NOT BECOME EFFECTIVE UNTIL APPROVED BY THE GSD/SPD Contracts Review Bureau. This Agreement shall terminate on </w:t>
      </w:r>
      <w:r w:rsidRPr="00A14F60">
        <w:rPr>
          <w:b/>
          <w:szCs w:val="22"/>
        </w:rPr>
        <w:t>(DATE)</w:t>
      </w:r>
      <w:r w:rsidRPr="00A14F60">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21E76A78" w14:textId="77777777" w:rsidR="00A14F60" w:rsidRPr="00A14F60" w:rsidRDefault="00A14F60" w:rsidP="00A14F60">
      <w:pPr>
        <w:autoSpaceDE w:val="0"/>
        <w:autoSpaceDN w:val="0"/>
        <w:adjustRightInd w:val="0"/>
        <w:jc w:val="both"/>
        <w:rPr>
          <w:szCs w:val="22"/>
        </w:rPr>
      </w:pPr>
    </w:p>
    <w:p w14:paraId="45EC3677" w14:textId="77777777" w:rsidR="00A14F60" w:rsidRPr="00A14F60" w:rsidRDefault="00A14F60" w:rsidP="00A14F60">
      <w:pPr>
        <w:keepNext/>
        <w:tabs>
          <w:tab w:val="left" w:pos="-1440"/>
        </w:tabs>
        <w:autoSpaceDE w:val="0"/>
        <w:autoSpaceDN w:val="0"/>
        <w:adjustRightInd w:val="0"/>
        <w:jc w:val="both"/>
        <w:rPr>
          <w:b/>
          <w:szCs w:val="22"/>
        </w:rPr>
      </w:pPr>
      <w:r w:rsidRPr="00A14F60">
        <w:rPr>
          <w:b/>
          <w:szCs w:val="22"/>
        </w:rPr>
        <w:t>4.</w:t>
      </w:r>
      <w:r w:rsidRPr="00A14F60">
        <w:rPr>
          <w:b/>
          <w:szCs w:val="22"/>
        </w:rPr>
        <w:tab/>
      </w:r>
      <w:r w:rsidRPr="00A14F60">
        <w:rPr>
          <w:b/>
          <w:szCs w:val="22"/>
          <w:u w:val="single"/>
        </w:rPr>
        <w:t>Termination.</w:t>
      </w:r>
    </w:p>
    <w:p w14:paraId="11F247E7" w14:textId="77777777" w:rsidR="00A14F60" w:rsidRPr="00A14F60" w:rsidRDefault="00A14F60" w:rsidP="00A14F60">
      <w:pPr>
        <w:widowControl w:val="0"/>
        <w:autoSpaceDE w:val="0"/>
        <w:autoSpaceDN w:val="0"/>
        <w:adjustRightInd w:val="0"/>
        <w:ind w:firstLine="720"/>
        <w:jc w:val="both"/>
        <w:rPr>
          <w:iCs/>
        </w:rPr>
      </w:pPr>
      <w:r w:rsidRPr="00A14F60">
        <w:t>A.</w:t>
      </w:r>
      <w:r w:rsidRPr="00A14F60">
        <w:rPr>
          <w:color w:val="0000FF"/>
        </w:rPr>
        <w:tab/>
      </w:r>
      <w:r w:rsidRPr="00A14F60">
        <w:rPr>
          <w:u w:val="single"/>
        </w:rPr>
        <w:t>Grounds</w:t>
      </w:r>
      <w:r w:rsidRPr="00A14F60">
        <w:t xml:space="preserve">. The Agency may terminate this Agreement for convenience or cause.  The Contractor may only terminate this Agreement </w:t>
      </w:r>
      <w:r w:rsidRPr="00A14F60">
        <w:rPr>
          <w:iCs/>
        </w:rPr>
        <w:t>based upon the Agency’s uncured, material breach of this Agreement.</w:t>
      </w:r>
    </w:p>
    <w:p w14:paraId="16BD2623" w14:textId="77777777" w:rsidR="00A14F60" w:rsidRPr="00A14F60" w:rsidRDefault="00A14F60" w:rsidP="00A14F60">
      <w:pPr>
        <w:widowControl w:val="0"/>
        <w:autoSpaceDE w:val="0"/>
        <w:autoSpaceDN w:val="0"/>
        <w:adjustRightInd w:val="0"/>
        <w:ind w:firstLine="720"/>
        <w:jc w:val="both"/>
        <w:rPr>
          <w:iCs/>
        </w:rPr>
      </w:pPr>
      <w:r w:rsidRPr="00A14F60">
        <w:rPr>
          <w:iCs/>
        </w:rPr>
        <w:t>B.</w:t>
      </w:r>
      <w:r w:rsidRPr="00A14F60">
        <w:rPr>
          <w:iCs/>
        </w:rPr>
        <w:tab/>
      </w:r>
      <w:proofErr w:type="gramStart"/>
      <w:r w:rsidRPr="00A14F60">
        <w:rPr>
          <w:iCs/>
          <w:u w:val="single"/>
        </w:rPr>
        <w:t>Notice;</w:t>
      </w:r>
      <w:proofErr w:type="gramEnd"/>
      <w:r w:rsidRPr="00A14F60">
        <w:rPr>
          <w:iCs/>
          <w:u w:val="single"/>
        </w:rPr>
        <w:t xml:space="preserve"> Agency Opportunity to Cure.</w:t>
      </w:r>
      <w:r w:rsidRPr="00A14F60">
        <w:rPr>
          <w:iCs/>
        </w:rPr>
        <w:t xml:space="preserve">  </w:t>
      </w:r>
    </w:p>
    <w:p w14:paraId="716CCF8C" w14:textId="77777777" w:rsidR="00A14F60" w:rsidRPr="00A14F60" w:rsidRDefault="00A14F60" w:rsidP="00A14F60">
      <w:pPr>
        <w:widowControl w:val="0"/>
        <w:autoSpaceDE w:val="0"/>
        <w:autoSpaceDN w:val="0"/>
        <w:adjustRightInd w:val="0"/>
        <w:ind w:firstLine="1440"/>
        <w:jc w:val="both"/>
      </w:pPr>
      <w:r w:rsidRPr="00A14F60">
        <w:rPr>
          <w:iCs/>
        </w:rPr>
        <w:t>1.</w:t>
      </w:r>
      <w:r w:rsidRPr="00A14F60">
        <w:rPr>
          <w:iCs/>
        </w:rPr>
        <w:tab/>
        <w:t xml:space="preserve">Except as otherwise provided in Paragraph (4)(B)(3), the Agency shall give </w:t>
      </w:r>
      <w:proofErr w:type="gramStart"/>
      <w:r w:rsidRPr="00A14F60">
        <w:rPr>
          <w:iCs/>
        </w:rPr>
        <w:t>Contractor</w:t>
      </w:r>
      <w:proofErr w:type="gramEnd"/>
      <w:r w:rsidRPr="00A14F60">
        <w:rPr>
          <w:iCs/>
        </w:rPr>
        <w:t xml:space="preserve"> written notice of termination </w:t>
      </w:r>
      <w:r w:rsidRPr="00A14F60">
        <w:t xml:space="preserve">at least thirty (30) days prior to the intended date of termination.  </w:t>
      </w:r>
    </w:p>
    <w:p w14:paraId="76632EF5" w14:textId="77777777" w:rsidR="00A14F60" w:rsidRPr="00A14F60" w:rsidRDefault="00A14F60" w:rsidP="00A14F60">
      <w:pPr>
        <w:widowControl w:val="0"/>
        <w:autoSpaceDE w:val="0"/>
        <w:autoSpaceDN w:val="0"/>
        <w:adjustRightInd w:val="0"/>
        <w:ind w:firstLine="1440"/>
        <w:jc w:val="both"/>
      </w:pPr>
      <w:r w:rsidRPr="00A14F60">
        <w:t>2.</w:t>
      </w:r>
      <w:r w:rsidRPr="00A14F60">
        <w:tab/>
      </w:r>
      <w:r w:rsidRPr="00A14F60">
        <w:rPr>
          <w:iCs/>
        </w:rPr>
        <w:t xml:space="preserve">Contractor shall give Agency written notice of termination </w:t>
      </w:r>
      <w:r w:rsidRPr="00A14F60">
        <w:t>at least thirty (30) days prior to the intended date of termination, which notice shall (</w:t>
      </w:r>
      <w:proofErr w:type="spellStart"/>
      <w:r w:rsidRPr="00A14F60">
        <w:t>i</w:t>
      </w:r>
      <w:proofErr w:type="spellEnd"/>
      <w:r w:rsidRPr="00A14F60">
        <w:t>) identify all the Agency’s material breaches of this Agreement upon which the termination is based and (ii) state what the Agency must do to cure such material breaches.  Contractor’s notice of termination shall only be effective (</w:t>
      </w:r>
      <w:proofErr w:type="spellStart"/>
      <w:r w:rsidRPr="00A14F60">
        <w:t>i</w:t>
      </w:r>
      <w:proofErr w:type="spellEnd"/>
      <w:r w:rsidRPr="00A14F60">
        <w:t xml:space="preserve">)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  </w:t>
      </w:r>
    </w:p>
    <w:p w14:paraId="560D6C02" w14:textId="77777777" w:rsidR="00A14F60" w:rsidRPr="00A14F60" w:rsidRDefault="00A14F60" w:rsidP="00A14F60">
      <w:pPr>
        <w:widowControl w:val="0"/>
        <w:autoSpaceDE w:val="0"/>
        <w:autoSpaceDN w:val="0"/>
        <w:adjustRightInd w:val="0"/>
        <w:ind w:firstLine="1440"/>
        <w:jc w:val="both"/>
      </w:pPr>
      <w:r w:rsidRPr="00A14F60">
        <w:t>3.  Notwithstanding the foregoing, this Agreement may be terminated immediately upon written notice to the Contractor (</w:t>
      </w:r>
      <w:proofErr w:type="spellStart"/>
      <w:r w:rsidRPr="00A14F60">
        <w:t>i</w:t>
      </w:r>
      <w:proofErr w:type="spellEnd"/>
      <w:r w:rsidRPr="00A14F60">
        <w:t>)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5BF55E12" w14:textId="77777777" w:rsidR="00A14F60" w:rsidRPr="00A14F60" w:rsidRDefault="00A14F60" w:rsidP="00A14F60">
      <w:pPr>
        <w:widowControl w:val="0"/>
        <w:autoSpaceDE w:val="0"/>
        <w:autoSpaceDN w:val="0"/>
        <w:adjustRightInd w:val="0"/>
        <w:ind w:firstLine="720"/>
        <w:jc w:val="both"/>
        <w:rPr>
          <w:i/>
          <w:iCs/>
          <w:u w:val="single"/>
        </w:rPr>
      </w:pPr>
      <w:r w:rsidRPr="00A14F60">
        <w:t>C.</w:t>
      </w:r>
      <w:r w:rsidRPr="00A14F60">
        <w:tab/>
      </w:r>
      <w:r w:rsidRPr="00A14F60">
        <w:rPr>
          <w:u w:val="single"/>
        </w:rPr>
        <w:t>Liability.</w:t>
      </w:r>
      <w:r w:rsidRPr="00A14F60">
        <w:t xml:space="preserve">  Except as otherwise expressly allowed or provided under this Agreement, the Agency’s sole liability upon termination shall be to pay for acceptable work performed prior to the Contractor’s receipt or issuance of a notice of termination; </w:t>
      </w:r>
      <w:r w:rsidRPr="00A14F60">
        <w:rPr>
          <w:u w:val="single"/>
        </w:rPr>
        <w:t>provided</w:t>
      </w:r>
      <w:r w:rsidRPr="00A14F60">
        <w:t xml:space="preserve">, </w:t>
      </w:r>
      <w:r w:rsidRPr="00A14F60">
        <w:rPr>
          <w:u w:val="single"/>
        </w:rPr>
        <w:t>however</w:t>
      </w:r>
      <w:r w:rsidRPr="00A14F60">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A14F60">
        <w:rPr>
          <w:color w:val="0000FF"/>
        </w:rPr>
        <w:t xml:space="preserve"> </w:t>
      </w:r>
      <w:r w:rsidRPr="00A14F60">
        <w:rPr>
          <w:i/>
          <w:iCs/>
          <w:u w:val="single"/>
        </w:rPr>
        <w:t>THIS PROVISION IS NOT EXCLUSIVE AND DOES NOT WAIVE THE AGENCY’S OTHER LEGAL RIGHTS AND REMEDIES CAUSED BY THE CONTRACTOR'S DEFAULT/BREACH OF THIS AGREEMENT.</w:t>
      </w:r>
    </w:p>
    <w:p w14:paraId="6F26AE1B" w14:textId="77777777" w:rsidR="00A14F60" w:rsidRPr="00A14F60" w:rsidRDefault="00A14F60" w:rsidP="00A14F60">
      <w:pPr>
        <w:widowControl w:val="0"/>
        <w:autoSpaceDE w:val="0"/>
        <w:autoSpaceDN w:val="0"/>
        <w:adjustRightInd w:val="0"/>
        <w:ind w:firstLine="720"/>
        <w:jc w:val="both"/>
        <w:rPr>
          <w:i/>
          <w:iCs/>
          <w:u w:val="single"/>
        </w:rPr>
      </w:pPr>
    </w:p>
    <w:p w14:paraId="39F22C48" w14:textId="77777777" w:rsidR="00A14F60" w:rsidRPr="00A14F60" w:rsidRDefault="00A14F60" w:rsidP="00A14F60">
      <w:pPr>
        <w:autoSpaceDE w:val="0"/>
        <w:autoSpaceDN w:val="0"/>
        <w:adjustRightInd w:val="0"/>
        <w:ind w:firstLine="720"/>
        <w:jc w:val="both"/>
        <w:rPr>
          <w:szCs w:val="22"/>
        </w:rPr>
      </w:pPr>
      <w:r w:rsidRPr="00A14F60">
        <w:rPr>
          <w:szCs w:val="22"/>
        </w:rPr>
        <w:t>D.</w:t>
      </w:r>
      <w:r w:rsidRPr="00A14F60">
        <w:rPr>
          <w:szCs w:val="22"/>
        </w:rPr>
        <w:tab/>
      </w:r>
      <w:r w:rsidRPr="00A14F60">
        <w:rPr>
          <w:szCs w:val="22"/>
          <w:u w:val="single"/>
        </w:rPr>
        <w:t>Termination Management</w:t>
      </w:r>
      <w:r w:rsidRPr="00A14F60">
        <w:rPr>
          <w:szCs w:val="22"/>
        </w:rPr>
        <w:t xml:space="preserve">.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w:t>
      </w:r>
      <w:r w:rsidRPr="00A14F60">
        <w:rPr>
          <w:szCs w:val="22"/>
        </w:rPr>
        <w:lastRenderedPageBreak/>
        <w:t>purchased by the Contractor with contract funds shall become property of the Agency upon termination and shall be submitted to the agency as soon as practicable.</w:t>
      </w:r>
    </w:p>
    <w:p w14:paraId="1A99A458" w14:textId="77777777" w:rsidR="00A14F60" w:rsidRPr="00A14F60" w:rsidRDefault="00A14F60" w:rsidP="00A14F60">
      <w:pPr>
        <w:autoSpaceDE w:val="0"/>
        <w:autoSpaceDN w:val="0"/>
        <w:adjustRightInd w:val="0"/>
        <w:jc w:val="both"/>
        <w:rPr>
          <w:szCs w:val="22"/>
        </w:rPr>
      </w:pPr>
    </w:p>
    <w:p w14:paraId="134283D0" w14:textId="77777777" w:rsidR="00A14F60" w:rsidRPr="00A14F60" w:rsidRDefault="00A14F60" w:rsidP="00A14F60">
      <w:pPr>
        <w:keepNext/>
        <w:tabs>
          <w:tab w:val="left" w:pos="-1440"/>
        </w:tabs>
        <w:autoSpaceDE w:val="0"/>
        <w:autoSpaceDN w:val="0"/>
        <w:adjustRightInd w:val="0"/>
        <w:jc w:val="both"/>
        <w:rPr>
          <w:szCs w:val="22"/>
        </w:rPr>
      </w:pPr>
      <w:r w:rsidRPr="00A14F60">
        <w:rPr>
          <w:b/>
          <w:iCs/>
          <w:szCs w:val="22"/>
        </w:rPr>
        <w:t>5</w:t>
      </w:r>
      <w:r w:rsidRPr="00A14F60">
        <w:rPr>
          <w:b/>
          <w:i/>
          <w:iCs/>
          <w:szCs w:val="22"/>
        </w:rPr>
        <w:t>.</w:t>
      </w:r>
      <w:r w:rsidRPr="00A14F60">
        <w:rPr>
          <w:b/>
          <w:i/>
          <w:iCs/>
          <w:szCs w:val="22"/>
        </w:rPr>
        <w:tab/>
      </w:r>
      <w:r w:rsidRPr="00A14F60">
        <w:rPr>
          <w:b/>
          <w:szCs w:val="22"/>
          <w:u w:val="single"/>
        </w:rPr>
        <w:t>Appropriations.</w:t>
      </w:r>
    </w:p>
    <w:p w14:paraId="79C76CBE"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72A3BF57" w14:textId="77777777" w:rsidR="00A14F60" w:rsidRPr="00A14F60" w:rsidRDefault="00A14F60" w:rsidP="00A14F60">
      <w:pPr>
        <w:autoSpaceDE w:val="0"/>
        <w:autoSpaceDN w:val="0"/>
        <w:adjustRightInd w:val="0"/>
        <w:jc w:val="both"/>
        <w:rPr>
          <w:szCs w:val="22"/>
        </w:rPr>
      </w:pPr>
    </w:p>
    <w:p w14:paraId="0EF05270"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6.</w:t>
      </w:r>
      <w:r w:rsidRPr="00A14F60">
        <w:rPr>
          <w:b/>
          <w:szCs w:val="22"/>
        </w:rPr>
        <w:tab/>
      </w:r>
      <w:r w:rsidRPr="00A14F60">
        <w:rPr>
          <w:b/>
          <w:szCs w:val="22"/>
          <w:u w:val="single"/>
        </w:rPr>
        <w:t>Status of Contractor.</w:t>
      </w:r>
    </w:p>
    <w:p w14:paraId="34974078"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rsidRPr="00A14F60">
        <w:rPr>
          <w:szCs w:val="22"/>
        </w:rPr>
        <w:t>as a result of</w:t>
      </w:r>
      <w:proofErr w:type="gramEnd"/>
      <w:r w:rsidRPr="00A14F60">
        <w:rPr>
          <w:szCs w:val="22"/>
        </w:rPr>
        <w:t xml:space="preserve">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299114C3" w14:textId="77777777" w:rsidR="00A14F60" w:rsidRPr="00A14F60" w:rsidRDefault="00A14F60" w:rsidP="00A14F60">
      <w:pPr>
        <w:autoSpaceDE w:val="0"/>
        <w:autoSpaceDN w:val="0"/>
        <w:adjustRightInd w:val="0"/>
        <w:ind w:left="720" w:hanging="720"/>
        <w:jc w:val="both"/>
        <w:rPr>
          <w:szCs w:val="22"/>
        </w:rPr>
      </w:pPr>
    </w:p>
    <w:p w14:paraId="3DD63629" w14:textId="77777777" w:rsidR="00A14F60" w:rsidRPr="00A14F60" w:rsidRDefault="00A14F60" w:rsidP="00A14F60">
      <w:pPr>
        <w:keepNext/>
        <w:autoSpaceDE w:val="0"/>
        <w:autoSpaceDN w:val="0"/>
        <w:adjustRightInd w:val="0"/>
        <w:jc w:val="both"/>
        <w:rPr>
          <w:szCs w:val="22"/>
        </w:rPr>
      </w:pPr>
      <w:r w:rsidRPr="00A14F60">
        <w:rPr>
          <w:b/>
          <w:szCs w:val="22"/>
        </w:rPr>
        <w:t>7.</w:t>
      </w:r>
      <w:r w:rsidRPr="00A14F60">
        <w:rPr>
          <w:b/>
          <w:szCs w:val="22"/>
        </w:rPr>
        <w:tab/>
      </w:r>
      <w:r w:rsidRPr="00A14F60">
        <w:rPr>
          <w:b/>
          <w:szCs w:val="22"/>
          <w:u w:val="single"/>
        </w:rPr>
        <w:t>Assignment.</w:t>
      </w:r>
    </w:p>
    <w:p w14:paraId="5DE89B02" w14:textId="77777777" w:rsidR="00A14F60" w:rsidRPr="00A14F60" w:rsidRDefault="00A14F60" w:rsidP="00A14F60">
      <w:pPr>
        <w:autoSpaceDE w:val="0"/>
        <w:autoSpaceDN w:val="0"/>
        <w:adjustRightInd w:val="0"/>
        <w:ind w:firstLine="720"/>
        <w:jc w:val="both"/>
        <w:rPr>
          <w:szCs w:val="22"/>
        </w:rPr>
      </w:pPr>
      <w:r w:rsidRPr="00A14F60">
        <w:rPr>
          <w:szCs w:val="22"/>
        </w:rPr>
        <w:t>The Contractor shall not assign or transfer any interest in this Agreement or assign any claims for money due or to become due under this Agreement without the prior written approval of the Agency.</w:t>
      </w:r>
    </w:p>
    <w:p w14:paraId="3F8F8CF2" w14:textId="77777777" w:rsidR="00A14F60" w:rsidRPr="00A14F60" w:rsidRDefault="00A14F60" w:rsidP="00A14F60">
      <w:pPr>
        <w:autoSpaceDE w:val="0"/>
        <w:autoSpaceDN w:val="0"/>
        <w:adjustRightInd w:val="0"/>
        <w:jc w:val="both"/>
        <w:rPr>
          <w:szCs w:val="22"/>
        </w:rPr>
      </w:pPr>
    </w:p>
    <w:p w14:paraId="011EE501"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8.</w:t>
      </w:r>
      <w:r w:rsidRPr="00A14F60">
        <w:rPr>
          <w:b/>
          <w:szCs w:val="22"/>
        </w:rPr>
        <w:tab/>
      </w:r>
      <w:r w:rsidRPr="00A14F60">
        <w:rPr>
          <w:b/>
          <w:szCs w:val="22"/>
          <w:u w:val="single"/>
        </w:rPr>
        <w:t>Subcontracting.</w:t>
      </w:r>
    </w:p>
    <w:p w14:paraId="1943F69C" w14:textId="77777777" w:rsidR="00A14F60" w:rsidRPr="00A14F60" w:rsidRDefault="00A14F60" w:rsidP="00A14F60">
      <w:pPr>
        <w:widowControl w:val="0"/>
        <w:autoSpaceDE w:val="0"/>
        <w:autoSpaceDN w:val="0"/>
        <w:adjustRightInd w:val="0"/>
        <w:ind w:firstLine="720"/>
        <w:jc w:val="both"/>
      </w:pPr>
      <w:r w:rsidRPr="00A14F60">
        <w:rPr>
          <w:szCs w:val="22"/>
        </w:rPr>
        <w:t>The Contractor shall not subcontract any portion of the services to be performed under this Agreement without the prior written approval of the Agency.</w:t>
      </w:r>
      <w:r w:rsidRPr="00A14F60">
        <w:rPr>
          <w:rFonts w:ascii="Courier" w:hAnsi="Courier"/>
          <w:sz w:val="20"/>
        </w:rPr>
        <w:t xml:space="preserve"> </w:t>
      </w:r>
      <w:r w:rsidRPr="00A14F60">
        <w:t>No such subcontract shall relieve the primary Contractor from its obligations and liabilities under this Agreement, nor shall any subcontract obligate direct payment from the Procuring Agency.</w:t>
      </w:r>
    </w:p>
    <w:p w14:paraId="5F588EB2" w14:textId="77777777" w:rsidR="00A14F60" w:rsidRPr="00A14F60" w:rsidRDefault="00A14F60" w:rsidP="00A14F60">
      <w:pPr>
        <w:autoSpaceDE w:val="0"/>
        <w:autoSpaceDN w:val="0"/>
        <w:adjustRightInd w:val="0"/>
        <w:jc w:val="both"/>
        <w:rPr>
          <w:szCs w:val="22"/>
        </w:rPr>
      </w:pPr>
    </w:p>
    <w:p w14:paraId="636727B4"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9.</w:t>
      </w:r>
      <w:r w:rsidRPr="00A14F60">
        <w:rPr>
          <w:b/>
          <w:szCs w:val="22"/>
        </w:rPr>
        <w:tab/>
      </w:r>
      <w:r w:rsidRPr="00A14F60">
        <w:rPr>
          <w:b/>
          <w:szCs w:val="22"/>
          <w:u w:val="single"/>
        </w:rPr>
        <w:t>Release.</w:t>
      </w:r>
    </w:p>
    <w:p w14:paraId="076B0F3E"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313471C0" w14:textId="77777777" w:rsidR="00A14F60" w:rsidRPr="00A14F60" w:rsidRDefault="00A14F60" w:rsidP="00A14F60">
      <w:pPr>
        <w:autoSpaceDE w:val="0"/>
        <w:autoSpaceDN w:val="0"/>
        <w:adjustRightInd w:val="0"/>
        <w:jc w:val="both"/>
        <w:rPr>
          <w:szCs w:val="22"/>
        </w:rPr>
      </w:pPr>
    </w:p>
    <w:p w14:paraId="43FC9D61"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10.</w:t>
      </w:r>
      <w:r w:rsidRPr="00A14F60">
        <w:rPr>
          <w:b/>
          <w:szCs w:val="22"/>
        </w:rPr>
        <w:tab/>
      </w:r>
      <w:r w:rsidRPr="00A14F60">
        <w:rPr>
          <w:b/>
          <w:szCs w:val="22"/>
          <w:u w:val="single"/>
        </w:rPr>
        <w:t>Confidentiality.</w:t>
      </w:r>
    </w:p>
    <w:p w14:paraId="4D2E68C8"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087692A2" w14:textId="77777777" w:rsidR="00A14F60" w:rsidRPr="00A14F60" w:rsidRDefault="00A14F60" w:rsidP="00A14F60">
      <w:pPr>
        <w:autoSpaceDE w:val="0"/>
        <w:autoSpaceDN w:val="0"/>
        <w:adjustRightInd w:val="0"/>
        <w:jc w:val="both"/>
        <w:rPr>
          <w:szCs w:val="22"/>
        </w:rPr>
      </w:pPr>
    </w:p>
    <w:p w14:paraId="47E3F963"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11.</w:t>
      </w:r>
      <w:r w:rsidRPr="00A14F60">
        <w:rPr>
          <w:b/>
          <w:szCs w:val="22"/>
        </w:rPr>
        <w:tab/>
      </w:r>
      <w:r w:rsidRPr="00A14F60">
        <w:rPr>
          <w:b/>
          <w:szCs w:val="22"/>
          <w:u w:val="single"/>
        </w:rPr>
        <w:t>Product of Service -- Copyright.</w:t>
      </w:r>
    </w:p>
    <w:p w14:paraId="0FE32F13"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 xml:space="preserve">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w:t>
      </w:r>
      <w:r w:rsidRPr="00A14F60">
        <w:rPr>
          <w:szCs w:val="22"/>
        </w:rPr>
        <w:lastRenderedPageBreak/>
        <w:t>this Agreement shall be the subject of an application for copyright or other claim of ownership by or on behalf of the Contractor.</w:t>
      </w:r>
    </w:p>
    <w:p w14:paraId="199192CB" w14:textId="77777777" w:rsidR="00A14F60" w:rsidRPr="00A14F60" w:rsidRDefault="00A14F60" w:rsidP="00A14F60">
      <w:pPr>
        <w:autoSpaceDE w:val="0"/>
        <w:autoSpaceDN w:val="0"/>
        <w:adjustRightInd w:val="0"/>
        <w:jc w:val="both"/>
        <w:rPr>
          <w:szCs w:val="22"/>
        </w:rPr>
      </w:pPr>
    </w:p>
    <w:p w14:paraId="00B933A4"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12.</w:t>
      </w:r>
      <w:r w:rsidRPr="00A14F60">
        <w:rPr>
          <w:b/>
          <w:szCs w:val="22"/>
        </w:rPr>
        <w:tab/>
      </w:r>
      <w:r w:rsidRPr="00A14F60">
        <w:rPr>
          <w:b/>
          <w:szCs w:val="22"/>
          <w:u w:val="single"/>
        </w:rPr>
        <w:t>Conflict of Interest; Governmental Conduct Act.</w:t>
      </w:r>
    </w:p>
    <w:p w14:paraId="5BFECF67"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A.</w:t>
      </w:r>
      <w:r w:rsidRPr="00A14F60">
        <w:rPr>
          <w:szCs w:val="22"/>
        </w:rPr>
        <w:tab/>
        <w:t xml:space="preserve">The Contractor represents and warrants that it presently has no interest and, during the term of this Agreement, shall not acquire any interest, direct or indirect, which would conflict in any manner or degree with the </w:t>
      </w:r>
      <w:proofErr w:type="gramStart"/>
      <w:r w:rsidRPr="00A14F60">
        <w:rPr>
          <w:szCs w:val="22"/>
        </w:rPr>
        <w:t>performance</w:t>
      </w:r>
      <w:proofErr w:type="gramEnd"/>
      <w:r w:rsidRPr="00A14F60">
        <w:rPr>
          <w:szCs w:val="22"/>
        </w:rPr>
        <w:t xml:space="preserve"> or services required under the Agreement.</w:t>
      </w:r>
    </w:p>
    <w:p w14:paraId="59677E6E" w14:textId="77777777" w:rsidR="00A14F60" w:rsidRPr="00A14F60" w:rsidRDefault="00A14F60" w:rsidP="00A14F60">
      <w:pPr>
        <w:tabs>
          <w:tab w:val="left" w:pos="-1440"/>
        </w:tabs>
        <w:autoSpaceDE w:val="0"/>
        <w:autoSpaceDN w:val="0"/>
        <w:adjustRightInd w:val="0"/>
        <w:jc w:val="both"/>
        <w:rPr>
          <w:szCs w:val="22"/>
        </w:rPr>
      </w:pPr>
    </w:p>
    <w:p w14:paraId="726A295C"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B.</w:t>
      </w:r>
      <w:r w:rsidRPr="00A14F60">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6DC1A1BC"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1)</w:t>
      </w:r>
      <w:r w:rsidRPr="00A14F60">
        <w:rPr>
          <w:szCs w:val="22"/>
        </w:rPr>
        <w:tab/>
        <w:t xml:space="preserve">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w:t>
      </w:r>
      <w:proofErr w:type="gramStart"/>
      <w:r w:rsidRPr="00A14F60">
        <w:rPr>
          <w:szCs w:val="22"/>
        </w:rPr>
        <w:t>process;</w:t>
      </w:r>
      <w:proofErr w:type="gramEnd"/>
    </w:p>
    <w:p w14:paraId="3866981E"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2)</w:t>
      </w:r>
      <w:r w:rsidRPr="00A14F60">
        <w:rPr>
          <w:szCs w:val="22"/>
        </w:rPr>
        <w:tab/>
        <w:t>this Agreement complies with NMSA 1978, § 10-16-7(A) because (</w:t>
      </w:r>
      <w:proofErr w:type="spellStart"/>
      <w:r w:rsidRPr="00A14F60">
        <w:rPr>
          <w:szCs w:val="22"/>
        </w:rPr>
        <w:t>i</w:t>
      </w:r>
      <w:proofErr w:type="spellEnd"/>
      <w:r w:rsidRPr="00A14F60">
        <w:rPr>
          <w:szCs w:val="22"/>
        </w:rPr>
        <w:t>)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52E68340"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3)</w:t>
      </w:r>
      <w:r w:rsidRPr="00A14F60">
        <w:rPr>
          <w:szCs w:val="22"/>
        </w:rPr>
        <w:tab/>
        <w:t>in accordance with NMSA 1978, § 10-16-8(A), (</w:t>
      </w:r>
      <w:proofErr w:type="spellStart"/>
      <w:r w:rsidRPr="00A14F60">
        <w:rPr>
          <w:szCs w:val="22"/>
        </w:rPr>
        <w:t>i</w:t>
      </w:r>
      <w:proofErr w:type="spellEnd"/>
      <w:r w:rsidRPr="00A14F60">
        <w:rPr>
          <w:szCs w:val="22"/>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70460B9C"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4)</w:t>
      </w:r>
      <w:r w:rsidRPr="00A14F60">
        <w:rPr>
          <w:szCs w:val="22"/>
        </w:rPr>
        <w:tab/>
        <w:t>this Agreement complies with NMSA 1978, § 10-16-9(A)because (</w:t>
      </w:r>
      <w:proofErr w:type="spellStart"/>
      <w:r w:rsidRPr="00A14F60">
        <w:rPr>
          <w:szCs w:val="22"/>
        </w:rPr>
        <w:t>i</w:t>
      </w:r>
      <w:proofErr w:type="spellEnd"/>
      <w:r w:rsidRPr="00A14F60">
        <w:rPr>
          <w:szCs w:val="22"/>
        </w:rPr>
        <w:t>)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4A3845F3"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5)</w:t>
      </w:r>
      <w:r w:rsidRPr="00A14F60">
        <w:rPr>
          <w:szCs w:val="22"/>
        </w:rPr>
        <w:tab/>
        <w:t xml:space="preserve">in accordance with NMSA 1978, § 10-16-13, the Contractor has not directly participated in the preparation of specifications, qualifications or evaluation criteria for this </w:t>
      </w:r>
      <w:proofErr w:type="gramStart"/>
      <w:r w:rsidRPr="00A14F60">
        <w:rPr>
          <w:szCs w:val="22"/>
        </w:rPr>
        <w:t>Agreement</w:t>
      </w:r>
      <w:proofErr w:type="gramEnd"/>
      <w:r w:rsidRPr="00A14F60">
        <w:rPr>
          <w:szCs w:val="22"/>
        </w:rPr>
        <w:t xml:space="preserve"> or any procurement related to this Agreement; and</w:t>
      </w:r>
    </w:p>
    <w:p w14:paraId="6BE052DE" w14:textId="77777777" w:rsidR="00A14F60" w:rsidRPr="00A14F60" w:rsidRDefault="00A14F60" w:rsidP="00A14F60">
      <w:pPr>
        <w:tabs>
          <w:tab w:val="left" w:pos="-1440"/>
        </w:tabs>
        <w:autoSpaceDE w:val="0"/>
        <w:autoSpaceDN w:val="0"/>
        <w:adjustRightInd w:val="0"/>
        <w:ind w:left="720" w:firstLine="720"/>
        <w:jc w:val="both"/>
        <w:rPr>
          <w:szCs w:val="22"/>
        </w:rPr>
      </w:pPr>
      <w:r w:rsidRPr="00A14F60">
        <w:rPr>
          <w:szCs w:val="22"/>
        </w:rPr>
        <w:t>6)</w:t>
      </w:r>
      <w:r w:rsidRPr="00A14F60">
        <w:rPr>
          <w:szCs w:val="22"/>
        </w:rPr>
        <w:tab/>
        <w:t>in accordance with NMSA 1978, § 10-16-3 and § 10-16-13.3, the Contractor has not contributed, and during the term of this Agreement shall not contribute, anything of value to a public officer or employee of the Agency.</w:t>
      </w:r>
    </w:p>
    <w:p w14:paraId="17D7F574" w14:textId="77777777" w:rsidR="00A14F60" w:rsidRPr="00A14F60" w:rsidRDefault="00A14F60" w:rsidP="00A14F60">
      <w:pPr>
        <w:tabs>
          <w:tab w:val="left" w:pos="-1440"/>
        </w:tabs>
        <w:autoSpaceDE w:val="0"/>
        <w:autoSpaceDN w:val="0"/>
        <w:adjustRightInd w:val="0"/>
        <w:ind w:left="720" w:firstLine="720"/>
        <w:jc w:val="both"/>
        <w:rPr>
          <w:szCs w:val="22"/>
        </w:rPr>
      </w:pPr>
    </w:p>
    <w:p w14:paraId="52F01EB5"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lastRenderedPageBreak/>
        <w:t>C.</w:t>
      </w:r>
      <w:r w:rsidRPr="00A14F60">
        <w:rPr>
          <w:szCs w:val="22"/>
        </w:rP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0D6EF1A" w14:textId="77777777" w:rsidR="00A14F60" w:rsidRPr="00A14F60" w:rsidRDefault="00A14F60" w:rsidP="00A14F60">
      <w:pPr>
        <w:tabs>
          <w:tab w:val="left" w:pos="-1440"/>
        </w:tabs>
        <w:autoSpaceDE w:val="0"/>
        <w:autoSpaceDN w:val="0"/>
        <w:adjustRightInd w:val="0"/>
        <w:jc w:val="both"/>
        <w:rPr>
          <w:szCs w:val="22"/>
        </w:rPr>
      </w:pPr>
    </w:p>
    <w:p w14:paraId="309FA11F"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D.</w:t>
      </w:r>
      <w:r w:rsidRPr="00A14F60">
        <w:rPr>
          <w:szCs w:val="22"/>
        </w:rPr>
        <w:tab/>
        <w:t>All terms defined in the Governmental Conduct Act have the same meaning in this Article 12(B).</w:t>
      </w:r>
    </w:p>
    <w:p w14:paraId="76F4F295" w14:textId="77777777" w:rsidR="00A14F60" w:rsidRPr="00A14F60" w:rsidRDefault="00A14F60" w:rsidP="00A14F60">
      <w:pPr>
        <w:autoSpaceDE w:val="0"/>
        <w:autoSpaceDN w:val="0"/>
        <w:adjustRightInd w:val="0"/>
        <w:jc w:val="both"/>
        <w:rPr>
          <w:szCs w:val="22"/>
        </w:rPr>
      </w:pPr>
    </w:p>
    <w:p w14:paraId="2E0B338B"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13.</w:t>
      </w:r>
      <w:r w:rsidRPr="00A14F60">
        <w:rPr>
          <w:b/>
          <w:szCs w:val="22"/>
        </w:rPr>
        <w:tab/>
      </w:r>
      <w:r w:rsidRPr="00A14F60">
        <w:rPr>
          <w:b/>
          <w:szCs w:val="22"/>
          <w:u w:val="single"/>
        </w:rPr>
        <w:t>Amendment.</w:t>
      </w:r>
    </w:p>
    <w:p w14:paraId="7EC5273F"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A.</w:t>
      </w:r>
      <w:r w:rsidRPr="00A14F60">
        <w:rPr>
          <w:szCs w:val="22"/>
        </w:rPr>
        <w:tab/>
        <w:t>This Agreement shall not be altered, changed or amended except by instrument in writing executed by the parties hereto and all other required signatories.</w:t>
      </w:r>
    </w:p>
    <w:p w14:paraId="6C7F8E3A" w14:textId="77777777" w:rsidR="00A14F60" w:rsidRPr="00A14F60" w:rsidRDefault="00A14F60" w:rsidP="00A14F60">
      <w:pPr>
        <w:tabs>
          <w:tab w:val="left" w:pos="-1440"/>
        </w:tabs>
        <w:autoSpaceDE w:val="0"/>
        <w:autoSpaceDN w:val="0"/>
        <w:adjustRightInd w:val="0"/>
        <w:jc w:val="both"/>
        <w:rPr>
          <w:szCs w:val="22"/>
        </w:rPr>
      </w:pPr>
    </w:p>
    <w:p w14:paraId="74802819"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B.</w:t>
      </w:r>
      <w:r w:rsidRPr="00A14F60">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738F4FF9" w14:textId="77777777" w:rsidR="00A14F60" w:rsidRPr="00A14F60" w:rsidRDefault="00A14F60" w:rsidP="00A14F60">
      <w:pPr>
        <w:autoSpaceDE w:val="0"/>
        <w:autoSpaceDN w:val="0"/>
        <w:adjustRightInd w:val="0"/>
        <w:ind w:left="720" w:hanging="720"/>
        <w:jc w:val="both"/>
        <w:rPr>
          <w:szCs w:val="22"/>
        </w:rPr>
      </w:pPr>
    </w:p>
    <w:p w14:paraId="5BFBFE43" w14:textId="77777777" w:rsidR="00A14F60" w:rsidRPr="00A14F60" w:rsidRDefault="00A14F60" w:rsidP="00A14F60">
      <w:pPr>
        <w:keepNext/>
        <w:autoSpaceDE w:val="0"/>
        <w:autoSpaceDN w:val="0"/>
        <w:adjustRightInd w:val="0"/>
        <w:jc w:val="both"/>
        <w:rPr>
          <w:szCs w:val="22"/>
        </w:rPr>
      </w:pPr>
      <w:r w:rsidRPr="00A14F60">
        <w:rPr>
          <w:b/>
          <w:szCs w:val="22"/>
        </w:rPr>
        <w:t>14.</w:t>
      </w:r>
      <w:r w:rsidRPr="00A14F60">
        <w:rPr>
          <w:b/>
          <w:szCs w:val="22"/>
        </w:rPr>
        <w:tab/>
      </w:r>
      <w:r w:rsidRPr="00A14F60">
        <w:rPr>
          <w:b/>
          <w:szCs w:val="22"/>
          <w:u w:val="single"/>
        </w:rPr>
        <w:t>Merger.</w:t>
      </w:r>
    </w:p>
    <w:p w14:paraId="6D564573" w14:textId="77777777" w:rsidR="00A14F60" w:rsidRPr="00A14F60" w:rsidRDefault="00A14F60" w:rsidP="00A14F60">
      <w:pPr>
        <w:autoSpaceDE w:val="0"/>
        <w:autoSpaceDN w:val="0"/>
        <w:adjustRightInd w:val="0"/>
        <w:ind w:firstLine="720"/>
        <w:jc w:val="both"/>
        <w:rPr>
          <w:szCs w:val="22"/>
        </w:rPr>
      </w:pPr>
      <w:r w:rsidRPr="00A14F60">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21B3494F" w14:textId="77777777" w:rsidR="00A14F60" w:rsidRPr="00A14F60" w:rsidRDefault="00A14F60" w:rsidP="00A14F60">
      <w:pPr>
        <w:tabs>
          <w:tab w:val="left" w:pos="-1440"/>
        </w:tabs>
        <w:autoSpaceDE w:val="0"/>
        <w:autoSpaceDN w:val="0"/>
        <w:adjustRightInd w:val="0"/>
        <w:jc w:val="both"/>
        <w:rPr>
          <w:b/>
          <w:szCs w:val="22"/>
        </w:rPr>
      </w:pPr>
    </w:p>
    <w:p w14:paraId="76103157"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15.</w:t>
      </w:r>
      <w:r w:rsidRPr="00A14F60">
        <w:rPr>
          <w:b/>
          <w:szCs w:val="22"/>
        </w:rPr>
        <w:tab/>
      </w:r>
      <w:r w:rsidRPr="00A14F60">
        <w:rPr>
          <w:b/>
          <w:szCs w:val="22"/>
          <w:u w:val="single"/>
        </w:rPr>
        <w:t>Penalties for violation of law.</w:t>
      </w:r>
    </w:p>
    <w:p w14:paraId="6641C80B"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The Procurement Code, NMSA 1978 §§ 13-1-28 through 13-1-199, imposes civil and criminal penalties for its violation. In addition, the New Mexico criminal statutes impose felony penalties for illegal bribes, gratuities and kickbacks.</w:t>
      </w:r>
    </w:p>
    <w:p w14:paraId="04A44E81" w14:textId="77777777" w:rsidR="00A14F60" w:rsidRPr="00A14F60" w:rsidRDefault="00A14F60" w:rsidP="00A14F60">
      <w:pPr>
        <w:autoSpaceDE w:val="0"/>
        <w:autoSpaceDN w:val="0"/>
        <w:adjustRightInd w:val="0"/>
        <w:jc w:val="both"/>
        <w:rPr>
          <w:szCs w:val="22"/>
        </w:rPr>
      </w:pPr>
    </w:p>
    <w:p w14:paraId="2E644BAF"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t>16.</w:t>
      </w:r>
      <w:r w:rsidRPr="00A14F60">
        <w:rPr>
          <w:b/>
          <w:szCs w:val="22"/>
        </w:rPr>
        <w:tab/>
      </w:r>
      <w:r w:rsidRPr="00A14F60">
        <w:rPr>
          <w:b/>
          <w:szCs w:val="22"/>
          <w:u w:val="single"/>
        </w:rPr>
        <w:t>Equal Opportunity Compliance.</w:t>
      </w:r>
    </w:p>
    <w:p w14:paraId="58B8417A"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A14F60">
        <w:rPr>
          <w:szCs w:val="22"/>
        </w:rPr>
        <w:t>be in compliance with</w:t>
      </w:r>
      <w:proofErr w:type="gramEnd"/>
      <w:r w:rsidRPr="00A14F60">
        <w:rPr>
          <w:szCs w:val="22"/>
        </w:rPr>
        <w:t xml:space="preserve"> these requirements during the life of this Agreement, Contractor agrees to take appropriate steps to correct these deficiencies.</w:t>
      </w:r>
    </w:p>
    <w:p w14:paraId="2FB4DB69" w14:textId="77777777" w:rsidR="00A14F60" w:rsidRPr="00A14F60" w:rsidRDefault="00A14F60" w:rsidP="00A14F60">
      <w:pPr>
        <w:autoSpaceDE w:val="0"/>
        <w:autoSpaceDN w:val="0"/>
        <w:adjustRightInd w:val="0"/>
        <w:jc w:val="both"/>
        <w:rPr>
          <w:szCs w:val="22"/>
        </w:rPr>
      </w:pPr>
    </w:p>
    <w:p w14:paraId="485208CF" w14:textId="77777777" w:rsidR="00A14F60" w:rsidRPr="00A14F60" w:rsidRDefault="00A14F60" w:rsidP="00A14F60">
      <w:pPr>
        <w:keepNext/>
        <w:tabs>
          <w:tab w:val="left" w:pos="-1440"/>
        </w:tabs>
        <w:autoSpaceDE w:val="0"/>
        <w:autoSpaceDN w:val="0"/>
        <w:adjustRightInd w:val="0"/>
        <w:jc w:val="both"/>
        <w:rPr>
          <w:szCs w:val="22"/>
        </w:rPr>
      </w:pPr>
      <w:r w:rsidRPr="00A14F60">
        <w:rPr>
          <w:b/>
          <w:szCs w:val="22"/>
        </w:rPr>
        <w:lastRenderedPageBreak/>
        <w:t>17.</w:t>
      </w:r>
      <w:r w:rsidRPr="00A14F60">
        <w:rPr>
          <w:b/>
          <w:szCs w:val="22"/>
        </w:rPr>
        <w:tab/>
      </w:r>
      <w:r w:rsidRPr="00A14F60">
        <w:rPr>
          <w:b/>
          <w:szCs w:val="22"/>
          <w:u w:val="single"/>
        </w:rPr>
        <w:t>Applicable Law.</w:t>
      </w:r>
    </w:p>
    <w:p w14:paraId="0E28D9D9" w14:textId="77777777" w:rsidR="00A14F60" w:rsidRPr="00A14F60" w:rsidRDefault="00A14F60" w:rsidP="00A14F60">
      <w:pPr>
        <w:tabs>
          <w:tab w:val="left" w:pos="-1440"/>
        </w:tabs>
        <w:autoSpaceDE w:val="0"/>
        <w:autoSpaceDN w:val="0"/>
        <w:adjustRightInd w:val="0"/>
        <w:ind w:firstLine="720"/>
        <w:jc w:val="both"/>
        <w:rPr>
          <w:szCs w:val="22"/>
        </w:rPr>
      </w:pPr>
      <w:r w:rsidRPr="00A14F60">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sidRPr="00A14F60">
        <w:rPr>
          <w:szCs w:val="22"/>
        </w:rPr>
        <w:t>any and all</w:t>
      </w:r>
      <w:proofErr w:type="gramEnd"/>
      <w:r w:rsidRPr="00A14F60">
        <w:rPr>
          <w:szCs w:val="22"/>
        </w:rPr>
        <w:t xml:space="preserve"> lawsuits arising under or out of any term of this Agreement.</w:t>
      </w:r>
    </w:p>
    <w:p w14:paraId="503A1BD8" w14:textId="77777777" w:rsidR="00A14F60" w:rsidRPr="00A14F60" w:rsidRDefault="00A14F60" w:rsidP="00A14F60">
      <w:pPr>
        <w:tabs>
          <w:tab w:val="left" w:pos="-1440"/>
        </w:tabs>
        <w:autoSpaceDE w:val="0"/>
        <w:autoSpaceDN w:val="0"/>
        <w:adjustRightInd w:val="0"/>
        <w:jc w:val="both"/>
        <w:rPr>
          <w:szCs w:val="22"/>
        </w:rPr>
      </w:pPr>
    </w:p>
    <w:p w14:paraId="604B0848" w14:textId="77777777" w:rsidR="00A14F60" w:rsidRPr="00A14F60" w:rsidRDefault="00A14F60" w:rsidP="00A14F60">
      <w:pPr>
        <w:keepNext/>
        <w:autoSpaceDE w:val="0"/>
        <w:autoSpaceDN w:val="0"/>
        <w:adjustRightInd w:val="0"/>
        <w:jc w:val="both"/>
        <w:rPr>
          <w:szCs w:val="22"/>
        </w:rPr>
      </w:pPr>
      <w:r w:rsidRPr="00A14F60">
        <w:rPr>
          <w:b/>
          <w:szCs w:val="22"/>
        </w:rPr>
        <w:t>18.</w:t>
      </w:r>
      <w:r w:rsidRPr="00A14F60">
        <w:rPr>
          <w:b/>
          <w:szCs w:val="22"/>
        </w:rPr>
        <w:tab/>
      </w:r>
      <w:r w:rsidRPr="00A14F60">
        <w:rPr>
          <w:b/>
          <w:szCs w:val="22"/>
          <w:u w:val="single"/>
        </w:rPr>
        <w:t>Workers Compensation.</w:t>
      </w:r>
    </w:p>
    <w:p w14:paraId="398991B1" w14:textId="77777777" w:rsidR="00A14F60" w:rsidRPr="00A14F60" w:rsidRDefault="00A14F60" w:rsidP="00A14F60">
      <w:pPr>
        <w:autoSpaceDE w:val="0"/>
        <w:autoSpaceDN w:val="0"/>
        <w:adjustRightInd w:val="0"/>
        <w:ind w:firstLine="720"/>
        <w:jc w:val="both"/>
        <w:rPr>
          <w:i/>
          <w:iCs/>
          <w:szCs w:val="22"/>
        </w:rPr>
      </w:pPr>
      <w:r w:rsidRPr="00A14F60">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6DA6FD7A" w14:textId="77777777" w:rsidR="00A14F60" w:rsidRPr="00A14F60" w:rsidRDefault="00A14F60" w:rsidP="00A14F60">
      <w:pPr>
        <w:tabs>
          <w:tab w:val="left" w:pos="-1440"/>
        </w:tabs>
        <w:autoSpaceDE w:val="0"/>
        <w:autoSpaceDN w:val="0"/>
        <w:adjustRightInd w:val="0"/>
        <w:jc w:val="both"/>
        <w:rPr>
          <w:iCs/>
        </w:rPr>
      </w:pPr>
    </w:p>
    <w:p w14:paraId="3A572AC8" w14:textId="77777777" w:rsidR="00A14F60" w:rsidRPr="00A14F60" w:rsidRDefault="00A14F60" w:rsidP="00A14F60">
      <w:pPr>
        <w:tabs>
          <w:tab w:val="left" w:pos="-1440"/>
        </w:tabs>
        <w:autoSpaceDE w:val="0"/>
        <w:autoSpaceDN w:val="0"/>
        <w:adjustRightInd w:val="0"/>
        <w:jc w:val="both"/>
      </w:pPr>
      <w:r w:rsidRPr="00A14F60">
        <w:rPr>
          <w:b/>
        </w:rPr>
        <w:t>19</w:t>
      </w:r>
      <w:r w:rsidRPr="00A14F60">
        <w:rPr>
          <w:b/>
          <w:i/>
          <w:iCs/>
        </w:rPr>
        <w:t>.</w:t>
      </w:r>
      <w:r w:rsidRPr="00A14F60">
        <w:rPr>
          <w:b/>
          <w:i/>
          <w:iCs/>
        </w:rPr>
        <w:tab/>
      </w:r>
      <w:r w:rsidRPr="00A14F60">
        <w:rPr>
          <w:b/>
          <w:u w:val="single"/>
        </w:rPr>
        <w:t>Records and Financial Audit.</w:t>
      </w:r>
    </w:p>
    <w:p w14:paraId="3D10FF11" w14:textId="77777777" w:rsidR="00A14F60" w:rsidRPr="00A14F60" w:rsidRDefault="00A14F60" w:rsidP="00A14F60">
      <w:pPr>
        <w:keepNext/>
        <w:tabs>
          <w:tab w:val="left" w:pos="-1440"/>
        </w:tabs>
        <w:autoSpaceDE w:val="0"/>
        <w:autoSpaceDN w:val="0"/>
        <w:adjustRightInd w:val="0"/>
        <w:ind w:firstLine="720"/>
        <w:jc w:val="both"/>
      </w:pPr>
      <w:r w:rsidRPr="00A14F60">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501602CC"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hanging="720"/>
        <w:jc w:val="both"/>
      </w:pPr>
    </w:p>
    <w:p w14:paraId="77761ADB" w14:textId="77777777" w:rsidR="00A14F60" w:rsidRPr="00A14F60" w:rsidRDefault="00A14F60" w:rsidP="00A14F6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A14F60">
        <w:rPr>
          <w:b/>
        </w:rPr>
        <w:t>20.</w:t>
      </w:r>
      <w:r w:rsidRPr="00A14F60">
        <w:rPr>
          <w:b/>
        </w:rPr>
        <w:tab/>
      </w:r>
      <w:r w:rsidRPr="00A14F60">
        <w:rPr>
          <w:b/>
          <w:u w:val="single"/>
        </w:rPr>
        <w:t>Indemnification.</w:t>
      </w:r>
    </w:p>
    <w:p w14:paraId="08F14018"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A14F60">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A348800" w14:textId="77777777" w:rsidR="00A14F60" w:rsidRPr="00A14F60" w:rsidRDefault="00A14F60" w:rsidP="00A14F60">
      <w:pPr>
        <w:widowControl w:val="0"/>
        <w:tabs>
          <w:tab w:val="left" w:pos="0"/>
        </w:tabs>
        <w:autoSpaceDE w:val="0"/>
        <w:autoSpaceDN w:val="0"/>
        <w:adjustRightInd w:val="0"/>
        <w:ind w:right="-46"/>
        <w:jc w:val="both"/>
        <w:rPr>
          <w:b/>
        </w:rPr>
      </w:pPr>
    </w:p>
    <w:p w14:paraId="3C523314" w14:textId="77777777" w:rsidR="00A14F60" w:rsidRPr="00A14F60" w:rsidRDefault="00A14F60" w:rsidP="00A14F60">
      <w:pPr>
        <w:keepNext/>
        <w:autoSpaceDE w:val="0"/>
        <w:autoSpaceDN w:val="0"/>
        <w:adjustRightInd w:val="0"/>
        <w:rPr>
          <w:b/>
          <w:u w:val="single"/>
        </w:rPr>
      </w:pPr>
      <w:r w:rsidRPr="00A14F60">
        <w:rPr>
          <w:b/>
        </w:rPr>
        <w:t>21.</w:t>
      </w:r>
      <w:r w:rsidRPr="00A14F60">
        <w:rPr>
          <w:b/>
        </w:rPr>
        <w:tab/>
      </w:r>
      <w:r w:rsidRPr="00A14F60">
        <w:rPr>
          <w:b/>
          <w:u w:val="single"/>
        </w:rPr>
        <w:t>New Mexico Employees Health Coverage.</w:t>
      </w:r>
    </w:p>
    <w:p w14:paraId="387E6041" w14:textId="77777777" w:rsidR="00A14F60" w:rsidRPr="00A14F60" w:rsidRDefault="00A14F60" w:rsidP="00A14F60">
      <w:pPr>
        <w:widowControl w:val="0"/>
        <w:autoSpaceDE w:val="0"/>
        <w:autoSpaceDN w:val="0"/>
        <w:adjustRightInd w:val="0"/>
        <w:ind w:firstLine="720"/>
        <w:jc w:val="both"/>
      </w:pPr>
      <w:r w:rsidRPr="00A14F60">
        <w:t>A.</w:t>
      </w:r>
      <w:r w:rsidRPr="00A14F60">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633F7D38" w14:textId="77777777" w:rsidR="00A14F60" w:rsidRPr="00A14F60" w:rsidRDefault="00A14F60" w:rsidP="00A14F60">
      <w:pPr>
        <w:widowControl w:val="0"/>
        <w:autoSpaceDE w:val="0"/>
        <w:autoSpaceDN w:val="0"/>
        <w:adjustRightInd w:val="0"/>
        <w:jc w:val="both"/>
      </w:pPr>
    </w:p>
    <w:p w14:paraId="15B3C4DB" w14:textId="77777777" w:rsidR="00A14F60" w:rsidRPr="00A14F60" w:rsidRDefault="00A14F60" w:rsidP="00A14F60">
      <w:pPr>
        <w:widowControl w:val="0"/>
        <w:autoSpaceDE w:val="0"/>
        <w:autoSpaceDN w:val="0"/>
        <w:adjustRightInd w:val="0"/>
        <w:ind w:firstLine="720"/>
        <w:jc w:val="both"/>
      </w:pPr>
      <w:r w:rsidRPr="00A14F60">
        <w:t>B.</w:t>
      </w:r>
      <w:r w:rsidRPr="00A14F60">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2C93D489" w14:textId="77777777" w:rsidR="00A14F60" w:rsidRPr="00A14F60" w:rsidRDefault="00A14F60" w:rsidP="00A14F60">
      <w:pPr>
        <w:widowControl w:val="0"/>
        <w:autoSpaceDE w:val="0"/>
        <w:autoSpaceDN w:val="0"/>
        <w:adjustRightInd w:val="0"/>
        <w:jc w:val="both"/>
      </w:pPr>
    </w:p>
    <w:p w14:paraId="3E4D507B" w14:textId="77777777" w:rsidR="00A14F60" w:rsidRPr="00A14F60" w:rsidRDefault="00A14F60" w:rsidP="00A14F60">
      <w:pPr>
        <w:widowControl w:val="0"/>
        <w:autoSpaceDE w:val="0"/>
        <w:autoSpaceDN w:val="0"/>
        <w:adjustRightInd w:val="0"/>
        <w:ind w:firstLine="720"/>
        <w:jc w:val="both"/>
      </w:pPr>
      <w:r w:rsidRPr="00A14F60">
        <w:lastRenderedPageBreak/>
        <w:t>C.</w:t>
      </w:r>
      <w:r w:rsidRPr="00A14F60">
        <w:tab/>
        <w:t>Contractor agrees to advise all employees of the availability of State publicly financed health care coverage.</w:t>
      </w:r>
    </w:p>
    <w:p w14:paraId="371547D1" w14:textId="77777777" w:rsidR="00A14F60" w:rsidRPr="00A14F60" w:rsidRDefault="00A14F60" w:rsidP="00A14F60">
      <w:pPr>
        <w:widowControl w:val="0"/>
        <w:tabs>
          <w:tab w:val="left" w:pos="0"/>
        </w:tabs>
        <w:autoSpaceDE w:val="0"/>
        <w:autoSpaceDN w:val="0"/>
        <w:adjustRightInd w:val="0"/>
        <w:ind w:right="-46"/>
        <w:jc w:val="both"/>
      </w:pPr>
    </w:p>
    <w:p w14:paraId="4670DB31" w14:textId="77777777" w:rsidR="00A14F60" w:rsidRPr="00A14F60" w:rsidRDefault="00A14F60" w:rsidP="00A14F60">
      <w:pPr>
        <w:keepNext/>
        <w:tabs>
          <w:tab w:val="left" w:pos="0"/>
        </w:tabs>
        <w:autoSpaceDE w:val="0"/>
        <w:autoSpaceDN w:val="0"/>
        <w:adjustRightInd w:val="0"/>
        <w:ind w:right="-43"/>
        <w:jc w:val="both"/>
      </w:pPr>
      <w:r w:rsidRPr="00A14F60">
        <w:rPr>
          <w:b/>
        </w:rPr>
        <w:t>22.</w:t>
      </w:r>
      <w:r w:rsidRPr="00A14F60">
        <w:rPr>
          <w:b/>
        </w:rPr>
        <w:tab/>
      </w:r>
      <w:r w:rsidRPr="00A14F60">
        <w:rPr>
          <w:b/>
          <w:u w:val="single"/>
        </w:rPr>
        <w:t>Invalid Term or Condition.</w:t>
      </w:r>
    </w:p>
    <w:p w14:paraId="7295BE77" w14:textId="77777777" w:rsidR="00A14F60" w:rsidRPr="00A14F60" w:rsidRDefault="00A14F60" w:rsidP="00A14F60">
      <w:pPr>
        <w:widowControl w:val="0"/>
        <w:tabs>
          <w:tab w:val="left" w:pos="0"/>
        </w:tabs>
        <w:autoSpaceDE w:val="0"/>
        <w:autoSpaceDN w:val="0"/>
        <w:adjustRightInd w:val="0"/>
        <w:ind w:right="-46" w:firstLine="720"/>
        <w:jc w:val="both"/>
      </w:pPr>
      <w:r w:rsidRPr="00A14F60">
        <w:t>If any term or condition of this Agreement shall be held invalid or unenforceable, the remainder of this Agreement shall not be affect</w:t>
      </w:r>
      <w:r w:rsidRPr="00A14F60">
        <w:softHyphen/>
        <w:t>ed and shall be valid and enforceable.</w:t>
      </w:r>
    </w:p>
    <w:p w14:paraId="75B8C8FF" w14:textId="77777777" w:rsidR="00A14F60" w:rsidRPr="00A14F60" w:rsidRDefault="00A14F60" w:rsidP="00A14F60">
      <w:pPr>
        <w:widowControl w:val="0"/>
        <w:autoSpaceDE w:val="0"/>
        <w:autoSpaceDN w:val="0"/>
        <w:adjustRightInd w:val="0"/>
        <w:ind w:right="-46"/>
        <w:jc w:val="both"/>
      </w:pPr>
    </w:p>
    <w:p w14:paraId="4D03E2E2" w14:textId="77777777" w:rsidR="00A14F60" w:rsidRPr="00A14F60" w:rsidRDefault="00A14F60" w:rsidP="00A14F60">
      <w:pPr>
        <w:keepNext/>
        <w:autoSpaceDE w:val="0"/>
        <w:autoSpaceDN w:val="0"/>
        <w:adjustRightInd w:val="0"/>
        <w:ind w:right="-43"/>
        <w:jc w:val="both"/>
      </w:pPr>
      <w:r w:rsidRPr="00A14F60">
        <w:rPr>
          <w:b/>
        </w:rPr>
        <w:t>23.</w:t>
      </w:r>
      <w:r w:rsidRPr="00A14F60">
        <w:rPr>
          <w:b/>
        </w:rPr>
        <w:tab/>
      </w:r>
      <w:r w:rsidRPr="00A14F60">
        <w:rPr>
          <w:b/>
          <w:u w:val="single"/>
        </w:rPr>
        <w:t>Enforcement of Agreement.</w:t>
      </w:r>
    </w:p>
    <w:p w14:paraId="2923E8DF" w14:textId="77777777" w:rsidR="00A14F60" w:rsidRPr="00A14F60" w:rsidRDefault="00A14F60" w:rsidP="00A14F60">
      <w:pPr>
        <w:widowControl w:val="0"/>
        <w:autoSpaceDE w:val="0"/>
        <w:autoSpaceDN w:val="0"/>
        <w:adjustRightInd w:val="0"/>
        <w:ind w:right="-46" w:firstLine="720"/>
        <w:jc w:val="both"/>
      </w:pPr>
      <w:r w:rsidRPr="00A14F60">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1A974A6"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3CECE2A4" w14:textId="77777777" w:rsidR="00A14F60" w:rsidRPr="00A14F60" w:rsidRDefault="00A14F60" w:rsidP="00A14F6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A14F60">
        <w:rPr>
          <w:b/>
        </w:rPr>
        <w:t>24.</w:t>
      </w:r>
      <w:r w:rsidRPr="00A14F60">
        <w:rPr>
          <w:b/>
        </w:rPr>
        <w:tab/>
      </w:r>
      <w:r w:rsidRPr="00A14F60">
        <w:rPr>
          <w:b/>
          <w:u w:val="single"/>
        </w:rPr>
        <w:t>Notices.</w:t>
      </w:r>
    </w:p>
    <w:p w14:paraId="66BF7B5A" w14:textId="77777777" w:rsidR="00A14F60" w:rsidRPr="00602B84"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A14F60">
        <w:t xml:space="preserve">Any notice required to be given to either party by this Agreement shall be in writing and shall be </w:t>
      </w:r>
      <w:r w:rsidRPr="00602B84">
        <w:t>delivered in person, by courier service or by U.S. mail, either first class or certified, return receipt requested, postage prepaid, as follows:</w:t>
      </w:r>
    </w:p>
    <w:p w14:paraId="5AEC1A5D" w14:textId="77777777" w:rsidR="00A14F60" w:rsidRPr="00602B84"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2EBC467D" w14:textId="77777777" w:rsidR="00A14F60" w:rsidRPr="00602B84"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 xml:space="preserve">To the Agency: </w:t>
      </w:r>
    </w:p>
    <w:p w14:paraId="07E9080C" w14:textId="34D60688" w:rsidR="00A14F60" w:rsidRPr="00602B84" w:rsidRDefault="00281605"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Esperanza Lucero, Director</w:t>
      </w:r>
    </w:p>
    <w:p w14:paraId="09D85FC0" w14:textId="7F71A326" w:rsidR="00281605" w:rsidRPr="00602B84" w:rsidRDefault="00281605"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Adult Protective Services</w:t>
      </w:r>
    </w:p>
    <w:p w14:paraId="481ED721" w14:textId="6DD96378" w:rsidR="00281605" w:rsidRPr="00602B84" w:rsidRDefault="00281605"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Aging &amp; Long-Term Services Department</w:t>
      </w:r>
    </w:p>
    <w:p w14:paraId="2783044E" w14:textId="58E4B258" w:rsidR="00281605" w:rsidRPr="00602B84" w:rsidRDefault="00281605"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 xml:space="preserve">8500 </w:t>
      </w:r>
      <w:proofErr w:type="spellStart"/>
      <w:r w:rsidRPr="00602B84">
        <w:t>Menaul</w:t>
      </w:r>
      <w:proofErr w:type="spellEnd"/>
      <w:r w:rsidRPr="00602B84">
        <w:t xml:space="preserve"> Blvd NE, Suite B-350</w:t>
      </w:r>
    </w:p>
    <w:p w14:paraId="43C288EC" w14:textId="2F9EA1CF" w:rsidR="00281605" w:rsidRPr="00A14F60" w:rsidRDefault="00281605"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602B84">
        <w:t>Albuquerque, NM 87120</w:t>
      </w:r>
    </w:p>
    <w:p w14:paraId="11E677A6"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5188D320"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A14F60">
        <w:t xml:space="preserve">To the Contractor: </w:t>
      </w:r>
    </w:p>
    <w:p w14:paraId="091858D5"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A14F60">
        <w:t>[insert name, address and email].</w:t>
      </w:r>
    </w:p>
    <w:p w14:paraId="06148D91" w14:textId="77777777" w:rsidR="00A14F60" w:rsidRPr="00A14F60" w:rsidRDefault="00A14F60" w:rsidP="00A14F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5D87B144" w14:textId="77777777" w:rsidR="00A14F60" w:rsidRPr="00A14F60" w:rsidRDefault="00A14F60" w:rsidP="00A14F60">
      <w:pPr>
        <w:keepNext/>
        <w:autoSpaceDE w:val="0"/>
        <w:autoSpaceDN w:val="0"/>
        <w:adjustRightInd w:val="0"/>
        <w:jc w:val="both"/>
      </w:pPr>
      <w:r w:rsidRPr="00A14F60">
        <w:rPr>
          <w:b/>
          <w:iCs/>
          <w:szCs w:val="22"/>
        </w:rPr>
        <w:t>25.</w:t>
      </w:r>
      <w:r w:rsidRPr="00A14F60">
        <w:rPr>
          <w:b/>
          <w:iCs/>
          <w:szCs w:val="22"/>
        </w:rPr>
        <w:tab/>
      </w:r>
      <w:r w:rsidRPr="00A14F60">
        <w:rPr>
          <w:b/>
          <w:iCs/>
          <w:szCs w:val="22"/>
          <w:u w:val="single"/>
        </w:rPr>
        <w:t>Authority.</w:t>
      </w:r>
    </w:p>
    <w:p w14:paraId="39A86362" w14:textId="77777777" w:rsidR="00A14F60" w:rsidRPr="00A14F60" w:rsidRDefault="00A14F60" w:rsidP="00A14F60">
      <w:pPr>
        <w:autoSpaceDE w:val="0"/>
        <w:autoSpaceDN w:val="0"/>
        <w:adjustRightInd w:val="0"/>
        <w:ind w:firstLine="720"/>
        <w:jc w:val="both"/>
        <w:rPr>
          <w:iCs/>
          <w:szCs w:val="22"/>
        </w:rPr>
      </w:pPr>
      <w:r w:rsidRPr="00A14F60">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w:t>
      </w:r>
      <w:proofErr w:type="gramStart"/>
      <w:r w:rsidRPr="00A14F60">
        <w:t>enter into</w:t>
      </w:r>
      <w:proofErr w:type="gramEnd"/>
      <w:r w:rsidRPr="00A14F60">
        <w:t xml:space="preserve"> a binding contract. </w:t>
      </w:r>
    </w:p>
    <w:p w14:paraId="0BF96CBD" w14:textId="77777777" w:rsidR="00A14F60" w:rsidRPr="00A14F60" w:rsidRDefault="00A14F60" w:rsidP="00A14F60">
      <w:pPr>
        <w:autoSpaceDE w:val="0"/>
        <w:autoSpaceDN w:val="0"/>
        <w:adjustRightInd w:val="0"/>
        <w:jc w:val="both"/>
        <w:rPr>
          <w:b/>
          <w:szCs w:val="22"/>
        </w:rPr>
      </w:pPr>
    </w:p>
    <w:p w14:paraId="7ACD42BB" w14:textId="77777777" w:rsidR="00A14F60" w:rsidRPr="00A14F60" w:rsidRDefault="00A14F60" w:rsidP="00A14F60">
      <w:pPr>
        <w:autoSpaceDE w:val="0"/>
        <w:autoSpaceDN w:val="0"/>
        <w:adjustRightInd w:val="0"/>
        <w:jc w:val="both"/>
        <w:rPr>
          <w:b/>
          <w:szCs w:val="22"/>
        </w:rPr>
      </w:pPr>
    </w:p>
    <w:p w14:paraId="2F86095A" w14:textId="77777777" w:rsidR="00A14F60" w:rsidRPr="00A14F60" w:rsidRDefault="00A14F60" w:rsidP="00A14F60">
      <w:pPr>
        <w:keepNext/>
        <w:autoSpaceDE w:val="0"/>
        <w:autoSpaceDN w:val="0"/>
        <w:adjustRightInd w:val="0"/>
        <w:jc w:val="both"/>
        <w:rPr>
          <w:b/>
          <w:szCs w:val="22"/>
        </w:rPr>
      </w:pPr>
      <w:r w:rsidRPr="00A14F60">
        <w:rPr>
          <w:b/>
          <w:szCs w:val="22"/>
        </w:rPr>
        <w:t>IN WITNESS WHEREOF, the parties have executed this Agreement as of the date of signature by the GSD/SPD Contracts Review Bureau below.</w:t>
      </w:r>
    </w:p>
    <w:p w14:paraId="4421A0A1" w14:textId="77777777" w:rsidR="00A14F60" w:rsidRPr="00A14F60" w:rsidRDefault="00A14F60" w:rsidP="00A14F60">
      <w:pPr>
        <w:keepNext/>
        <w:autoSpaceDE w:val="0"/>
        <w:autoSpaceDN w:val="0"/>
        <w:adjustRightInd w:val="0"/>
        <w:jc w:val="both"/>
        <w:rPr>
          <w:szCs w:val="22"/>
        </w:rPr>
      </w:pPr>
    </w:p>
    <w:p w14:paraId="591C1FA5" w14:textId="77777777" w:rsidR="00A14F60" w:rsidRPr="00A14F60" w:rsidRDefault="00A14F60" w:rsidP="00A14F60">
      <w:pPr>
        <w:keepNext/>
        <w:autoSpaceDE w:val="0"/>
        <w:autoSpaceDN w:val="0"/>
        <w:adjustRightInd w:val="0"/>
        <w:jc w:val="both"/>
        <w:rPr>
          <w:szCs w:val="22"/>
        </w:rPr>
      </w:pPr>
    </w:p>
    <w:p w14:paraId="26F6F102" w14:textId="77777777" w:rsidR="00A14F60" w:rsidRPr="00A14F60" w:rsidRDefault="00A14F60" w:rsidP="00A14F60">
      <w:pPr>
        <w:keepNext/>
        <w:autoSpaceDE w:val="0"/>
        <w:autoSpaceDN w:val="0"/>
        <w:adjustRightInd w:val="0"/>
        <w:jc w:val="both"/>
        <w:rPr>
          <w:szCs w:val="22"/>
        </w:rPr>
      </w:pPr>
    </w:p>
    <w:p w14:paraId="6A889B10" w14:textId="77777777" w:rsidR="00A14F60" w:rsidRPr="00A14F60" w:rsidRDefault="00A14F60" w:rsidP="00A14F60">
      <w:pPr>
        <w:keepNext/>
        <w:autoSpaceDE w:val="0"/>
        <w:autoSpaceDN w:val="0"/>
        <w:adjustRightInd w:val="0"/>
        <w:jc w:val="both"/>
        <w:rPr>
          <w:szCs w:val="22"/>
        </w:rPr>
      </w:pPr>
      <w:r w:rsidRPr="00A14F60">
        <w:rPr>
          <w:szCs w:val="22"/>
        </w:rPr>
        <w:t>By:</w:t>
      </w:r>
      <w:r w:rsidRPr="00A14F60">
        <w:rPr>
          <w:szCs w:val="22"/>
        </w:rPr>
        <w:tab/>
        <w:t>____________________________________________</w:t>
      </w:r>
      <w:r w:rsidRPr="00A14F60">
        <w:rPr>
          <w:szCs w:val="22"/>
        </w:rPr>
        <w:tab/>
      </w:r>
      <w:r w:rsidRPr="00A14F60">
        <w:rPr>
          <w:szCs w:val="22"/>
        </w:rPr>
        <w:tab/>
      </w:r>
      <w:proofErr w:type="gramStart"/>
      <w:r w:rsidRPr="00A14F60">
        <w:rPr>
          <w:szCs w:val="22"/>
        </w:rPr>
        <w:t>Date:_</w:t>
      </w:r>
      <w:proofErr w:type="gramEnd"/>
      <w:r w:rsidRPr="00A14F60">
        <w:rPr>
          <w:szCs w:val="22"/>
        </w:rPr>
        <w:t>____________</w:t>
      </w:r>
    </w:p>
    <w:p w14:paraId="15B19DA4" w14:textId="2719D456" w:rsidR="00A14F60" w:rsidRPr="00A14F60" w:rsidRDefault="00C84613" w:rsidP="00A14F60">
      <w:pPr>
        <w:autoSpaceDE w:val="0"/>
        <w:autoSpaceDN w:val="0"/>
        <w:adjustRightInd w:val="0"/>
        <w:ind w:firstLine="720"/>
        <w:jc w:val="both"/>
        <w:rPr>
          <w:szCs w:val="22"/>
        </w:rPr>
      </w:pPr>
      <w:r>
        <w:rPr>
          <w:szCs w:val="22"/>
        </w:rPr>
        <w:t>Jen Paul Schroer</w:t>
      </w:r>
      <w:r w:rsidR="00281605">
        <w:rPr>
          <w:szCs w:val="22"/>
        </w:rPr>
        <w:t>, Cabinet Secretary</w:t>
      </w:r>
    </w:p>
    <w:p w14:paraId="59F95479" w14:textId="220BD088" w:rsidR="00A14F60" w:rsidRPr="00A14F60" w:rsidRDefault="003E0F0B" w:rsidP="00A14F60">
      <w:pPr>
        <w:autoSpaceDE w:val="0"/>
        <w:autoSpaceDN w:val="0"/>
        <w:adjustRightInd w:val="0"/>
        <w:jc w:val="both"/>
        <w:rPr>
          <w:szCs w:val="22"/>
        </w:rPr>
      </w:pPr>
      <w:r>
        <w:rPr>
          <w:szCs w:val="22"/>
        </w:rPr>
        <w:tab/>
        <w:t>Aging &amp; Long-Term Services Department</w:t>
      </w:r>
    </w:p>
    <w:p w14:paraId="4D2A9321" w14:textId="77777777" w:rsidR="00A14F60" w:rsidRPr="00A14F60" w:rsidRDefault="00A14F60" w:rsidP="00A14F60">
      <w:pPr>
        <w:autoSpaceDE w:val="0"/>
        <w:autoSpaceDN w:val="0"/>
        <w:adjustRightInd w:val="0"/>
        <w:jc w:val="both"/>
        <w:rPr>
          <w:szCs w:val="22"/>
        </w:rPr>
      </w:pPr>
    </w:p>
    <w:p w14:paraId="755B256A" w14:textId="77777777" w:rsidR="00A14F60" w:rsidRPr="00A14F60" w:rsidRDefault="00A14F60" w:rsidP="00A14F60">
      <w:pPr>
        <w:autoSpaceDE w:val="0"/>
        <w:autoSpaceDN w:val="0"/>
        <w:adjustRightInd w:val="0"/>
        <w:jc w:val="both"/>
        <w:rPr>
          <w:szCs w:val="22"/>
        </w:rPr>
      </w:pPr>
    </w:p>
    <w:p w14:paraId="44B737D6" w14:textId="77777777" w:rsidR="00A14F60" w:rsidRPr="00A14F60" w:rsidRDefault="00A14F60" w:rsidP="00A14F60">
      <w:pPr>
        <w:keepNext/>
        <w:autoSpaceDE w:val="0"/>
        <w:autoSpaceDN w:val="0"/>
        <w:adjustRightInd w:val="0"/>
        <w:jc w:val="both"/>
        <w:rPr>
          <w:szCs w:val="22"/>
        </w:rPr>
      </w:pPr>
      <w:r w:rsidRPr="00A14F60">
        <w:rPr>
          <w:szCs w:val="22"/>
        </w:rPr>
        <w:t>By:</w:t>
      </w:r>
      <w:r w:rsidRPr="00A14F60">
        <w:rPr>
          <w:szCs w:val="22"/>
        </w:rPr>
        <w:tab/>
        <w:t>____________________________________________</w:t>
      </w:r>
      <w:r w:rsidRPr="00A14F60">
        <w:rPr>
          <w:szCs w:val="22"/>
        </w:rPr>
        <w:tab/>
      </w:r>
      <w:r w:rsidRPr="00A14F60">
        <w:rPr>
          <w:szCs w:val="22"/>
        </w:rPr>
        <w:tab/>
      </w:r>
      <w:proofErr w:type="gramStart"/>
      <w:r w:rsidRPr="00A14F60">
        <w:rPr>
          <w:szCs w:val="22"/>
        </w:rPr>
        <w:t>Date:_</w:t>
      </w:r>
      <w:proofErr w:type="gramEnd"/>
      <w:r w:rsidRPr="00A14F60">
        <w:rPr>
          <w:szCs w:val="22"/>
        </w:rPr>
        <w:t>____________</w:t>
      </w:r>
    </w:p>
    <w:p w14:paraId="43E5EEF9" w14:textId="26705937" w:rsidR="00A14F60" w:rsidRPr="00A14F60" w:rsidRDefault="003E0F0B" w:rsidP="00A14F60">
      <w:pPr>
        <w:autoSpaceDE w:val="0"/>
        <w:autoSpaceDN w:val="0"/>
        <w:adjustRightInd w:val="0"/>
        <w:ind w:firstLine="720"/>
        <w:jc w:val="both"/>
        <w:rPr>
          <w:szCs w:val="22"/>
        </w:rPr>
      </w:pPr>
      <w:r>
        <w:rPr>
          <w:szCs w:val="22"/>
        </w:rPr>
        <w:t>Anastasia Martin, General Counsel</w:t>
      </w:r>
      <w:r w:rsidR="00A14F60" w:rsidRPr="00A14F60">
        <w:rPr>
          <w:szCs w:val="22"/>
        </w:rPr>
        <w:t xml:space="preserve"> – Certifying legal sufficiency</w:t>
      </w:r>
    </w:p>
    <w:p w14:paraId="670DA550" w14:textId="020B36E4" w:rsidR="00A14F60" w:rsidRPr="00A14F60" w:rsidRDefault="003E0F0B" w:rsidP="00A14F60">
      <w:pPr>
        <w:autoSpaceDE w:val="0"/>
        <w:autoSpaceDN w:val="0"/>
        <w:adjustRightInd w:val="0"/>
        <w:jc w:val="both"/>
        <w:rPr>
          <w:szCs w:val="22"/>
        </w:rPr>
      </w:pPr>
      <w:r>
        <w:rPr>
          <w:szCs w:val="22"/>
        </w:rPr>
        <w:lastRenderedPageBreak/>
        <w:tab/>
        <w:t>Aging &amp; Long-Term Services Department</w:t>
      </w:r>
    </w:p>
    <w:p w14:paraId="118BEC9F" w14:textId="77777777" w:rsidR="00A14F60" w:rsidRPr="00A14F60" w:rsidRDefault="00A14F60" w:rsidP="00A14F60">
      <w:pPr>
        <w:autoSpaceDE w:val="0"/>
        <w:autoSpaceDN w:val="0"/>
        <w:adjustRightInd w:val="0"/>
        <w:jc w:val="both"/>
        <w:rPr>
          <w:szCs w:val="22"/>
        </w:rPr>
      </w:pPr>
    </w:p>
    <w:p w14:paraId="40013B38" w14:textId="77777777" w:rsidR="00A14F60" w:rsidRPr="00A14F60" w:rsidRDefault="00A14F60" w:rsidP="00A14F60">
      <w:pPr>
        <w:autoSpaceDE w:val="0"/>
        <w:autoSpaceDN w:val="0"/>
        <w:adjustRightInd w:val="0"/>
        <w:jc w:val="both"/>
        <w:rPr>
          <w:szCs w:val="22"/>
        </w:rPr>
      </w:pPr>
    </w:p>
    <w:p w14:paraId="0A49BAAC" w14:textId="7F0BBC1B" w:rsidR="00A14F60" w:rsidRPr="00602B84" w:rsidRDefault="00A14F60" w:rsidP="00A14F60">
      <w:pPr>
        <w:keepNext/>
        <w:autoSpaceDE w:val="0"/>
        <w:autoSpaceDN w:val="0"/>
        <w:adjustRightInd w:val="0"/>
        <w:jc w:val="both"/>
        <w:rPr>
          <w:szCs w:val="22"/>
        </w:rPr>
      </w:pPr>
      <w:r w:rsidRPr="00602B84">
        <w:rPr>
          <w:szCs w:val="22"/>
        </w:rPr>
        <w:t>By:</w:t>
      </w:r>
      <w:r w:rsidRPr="00602B84">
        <w:rPr>
          <w:szCs w:val="22"/>
        </w:rPr>
        <w:tab/>
        <w:t>____________________________________________</w:t>
      </w:r>
      <w:r w:rsidRPr="00602B84">
        <w:rPr>
          <w:szCs w:val="22"/>
        </w:rPr>
        <w:tab/>
      </w:r>
      <w:r w:rsidRPr="00602B84">
        <w:rPr>
          <w:szCs w:val="22"/>
        </w:rPr>
        <w:tab/>
      </w:r>
      <w:r w:rsidR="003E0F0B" w:rsidRPr="00602B84">
        <w:rPr>
          <w:szCs w:val="22"/>
        </w:rPr>
        <w:t>Date: _</w:t>
      </w:r>
      <w:r w:rsidRPr="00602B84">
        <w:rPr>
          <w:szCs w:val="22"/>
        </w:rPr>
        <w:t>____________</w:t>
      </w:r>
    </w:p>
    <w:p w14:paraId="498B1E78" w14:textId="4FCB299C" w:rsidR="00A14F60" w:rsidRPr="00A14F60" w:rsidRDefault="55642956" w:rsidP="000713D2">
      <w:pPr>
        <w:spacing w:line="259" w:lineRule="auto"/>
        <w:ind w:firstLine="720"/>
        <w:jc w:val="both"/>
      </w:pPr>
      <w:r w:rsidRPr="00602B84">
        <w:t>Latisia Ortiz, ASD Director</w:t>
      </w:r>
    </w:p>
    <w:p w14:paraId="791CAE18" w14:textId="6D3BCD0F" w:rsidR="00A14F60" w:rsidRPr="00A14F60" w:rsidRDefault="003E0F0B" w:rsidP="00A14F60">
      <w:pPr>
        <w:autoSpaceDE w:val="0"/>
        <w:autoSpaceDN w:val="0"/>
        <w:adjustRightInd w:val="0"/>
        <w:jc w:val="both"/>
        <w:rPr>
          <w:szCs w:val="22"/>
        </w:rPr>
      </w:pPr>
      <w:r>
        <w:rPr>
          <w:szCs w:val="22"/>
        </w:rPr>
        <w:tab/>
        <w:t>Aging &amp; Long-Term Services Department</w:t>
      </w:r>
    </w:p>
    <w:p w14:paraId="5C4FBA04" w14:textId="77777777" w:rsidR="00A14F60" w:rsidRPr="00A14F60" w:rsidRDefault="00A14F60" w:rsidP="00A14F60">
      <w:pPr>
        <w:autoSpaceDE w:val="0"/>
        <w:autoSpaceDN w:val="0"/>
        <w:adjustRightInd w:val="0"/>
        <w:jc w:val="both"/>
        <w:rPr>
          <w:szCs w:val="22"/>
        </w:rPr>
      </w:pPr>
    </w:p>
    <w:p w14:paraId="79A0097C" w14:textId="77777777" w:rsidR="00A14F60" w:rsidRPr="00A14F60" w:rsidRDefault="00A14F60" w:rsidP="00A14F60">
      <w:pPr>
        <w:autoSpaceDE w:val="0"/>
        <w:autoSpaceDN w:val="0"/>
        <w:adjustRightInd w:val="0"/>
        <w:jc w:val="both"/>
        <w:rPr>
          <w:szCs w:val="22"/>
        </w:rPr>
      </w:pPr>
    </w:p>
    <w:p w14:paraId="0B98D8AE" w14:textId="11A810EC" w:rsidR="00A14F60" w:rsidRPr="00A14F60" w:rsidRDefault="00A14F60" w:rsidP="00A14F60">
      <w:pPr>
        <w:keepNext/>
        <w:autoSpaceDE w:val="0"/>
        <w:autoSpaceDN w:val="0"/>
        <w:adjustRightInd w:val="0"/>
        <w:jc w:val="both"/>
        <w:rPr>
          <w:szCs w:val="22"/>
        </w:rPr>
      </w:pPr>
      <w:r w:rsidRPr="00A14F60">
        <w:rPr>
          <w:szCs w:val="22"/>
        </w:rPr>
        <w:t>By:</w:t>
      </w:r>
      <w:r w:rsidRPr="00A14F60">
        <w:rPr>
          <w:szCs w:val="22"/>
        </w:rPr>
        <w:tab/>
        <w:t>____________________________________________</w:t>
      </w:r>
      <w:r w:rsidRPr="00A14F60">
        <w:rPr>
          <w:szCs w:val="22"/>
        </w:rPr>
        <w:tab/>
      </w:r>
      <w:r w:rsidRPr="00A14F60">
        <w:rPr>
          <w:szCs w:val="22"/>
        </w:rPr>
        <w:tab/>
      </w:r>
      <w:r w:rsidR="003E0F0B" w:rsidRPr="00A14F60">
        <w:rPr>
          <w:szCs w:val="22"/>
        </w:rPr>
        <w:t>Date: _</w:t>
      </w:r>
      <w:r w:rsidRPr="00A14F60">
        <w:rPr>
          <w:szCs w:val="22"/>
        </w:rPr>
        <w:t>____________</w:t>
      </w:r>
    </w:p>
    <w:p w14:paraId="01BD3DCB" w14:textId="77777777" w:rsidR="00A14F60" w:rsidRPr="00A14F60" w:rsidRDefault="00A14F60" w:rsidP="00A14F60">
      <w:pPr>
        <w:autoSpaceDE w:val="0"/>
        <w:autoSpaceDN w:val="0"/>
        <w:adjustRightInd w:val="0"/>
        <w:ind w:firstLine="720"/>
        <w:jc w:val="both"/>
        <w:rPr>
          <w:szCs w:val="22"/>
        </w:rPr>
      </w:pPr>
      <w:r w:rsidRPr="00A14F60">
        <w:rPr>
          <w:szCs w:val="22"/>
        </w:rPr>
        <w:t>Contractor</w:t>
      </w:r>
    </w:p>
    <w:p w14:paraId="53F83929" w14:textId="77777777" w:rsidR="00A14F60" w:rsidRPr="00A14F60" w:rsidRDefault="00A14F60" w:rsidP="00A14F60">
      <w:pPr>
        <w:autoSpaceDE w:val="0"/>
        <w:autoSpaceDN w:val="0"/>
        <w:adjustRightInd w:val="0"/>
        <w:jc w:val="both"/>
        <w:rPr>
          <w:szCs w:val="22"/>
        </w:rPr>
      </w:pPr>
    </w:p>
    <w:p w14:paraId="74B5BE5F" w14:textId="77777777" w:rsidR="00A14F60" w:rsidRPr="00A14F60" w:rsidRDefault="00A14F60" w:rsidP="00A14F60">
      <w:pPr>
        <w:autoSpaceDE w:val="0"/>
        <w:autoSpaceDN w:val="0"/>
        <w:adjustRightInd w:val="0"/>
        <w:jc w:val="both"/>
        <w:rPr>
          <w:szCs w:val="22"/>
        </w:rPr>
      </w:pPr>
    </w:p>
    <w:p w14:paraId="7B55499B" w14:textId="77777777" w:rsidR="00A14F60" w:rsidRPr="00A14F60" w:rsidRDefault="00A14F60" w:rsidP="00A14F60">
      <w:pPr>
        <w:keepNext/>
        <w:autoSpaceDE w:val="0"/>
        <w:autoSpaceDN w:val="0"/>
        <w:adjustRightInd w:val="0"/>
        <w:jc w:val="both"/>
        <w:rPr>
          <w:szCs w:val="22"/>
        </w:rPr>
      </w:pPr>
      <w:r w:rsidRPr="00A14F60">
        <w:rPr>
          <w:szCs w:val="22"/>
        </w:rPr>
        <w:t>The records of the Taxation and Revenue Department reflect that the Contractor is registered with the Taxation and Revenue Department of the State of New Mexico to pay gross receipts and compensating taxes.</w:t>
      </w:r>
    </w:p>
    <w:p w14:paraId="11F5AC55" w14:textId="77777777" w:rsidR="00A14F60" w:rsidRPr="00A14F60" w:rsidRDefault="00A14F60" w:rsidP="00A14F60">
      <w:pPr>
        <w:keepNext/>
        <w:autoSpaceDE w:val="0"/>
        <w:autoSpaceDN w:val="0"/>
        <w:adjustRightInd w:val="0"/>
        <w:jc w:val="both"/>
        <w:rPr>
          <w:szCs w:val="22"/>
        </w:rPr>
      </w:pPr>
    </w:p>
    <w:p w14:paraId="18E0F772" w14:textId="77777777" w:rsidR="00A14F60" w:rsidRPr="00A14F60" w:rsidRDefault="00A14F60" w:rsidP="00A14F60">
      <w:pPr>
        <w:keepNext/>
        <w:autoSpaceDE w:val="0"/>
        <w:autoSpaceDN w:val="0"/>
        <w:adjustRightInd w:val="0"/>
        <w:jc w:val="both"/>
        <w:rPr>
          <w:szCs w:val="22"/>
        </w:rPr>
      </w:pPr>
      <w:r w:rsidRPr="00A14F60">
        <w:rPr>
          <w:szCs w:val="22"/>
        </w:rPr>
        <w:t>ID Number:</w:t>
      </w:r>
      <w:r w:rsidRPr="00A14F60">
        <w:rPr>
          <w:szCs w:val="22"/>
          <w:u w:val="single"/>
        </w:rPr>
        <w:t xml:space="preserve"> </w:t>
      </w:r>
      <w:r w:rsidRPr="00A14F60">
        <w:rPr>
          <w:b/>
          <w:bCs/>
          <w:szCs w:val="22"/>
          <w:u w:val="single"/>
        </w:rPr>
        <w:t>00-000000-00-0</w:t>
      </w:r>
    </w:p>
    <w:p w14:paraId="09819D98" w14:textId="77777777" w:rsidR="00A14F60" w:rsidRPr="00A14F60" w:rsidRDefault="00A14F60" w:rsidP="00A14F60">
      <w:pPr>
        <w:keepNext/>
        <w:autoSpaceDE w:val="0"/>
        <w:autoSpaceDN w:val="0"/>
        <w:adjustRightInd w:val="0"/>
        <w:jc w:val="both"/>
        <w:rPr>
          <w:szCs w:val="22"/>
        </w:rPr>
      </w:pPr>
    </w:p>
    <w:p w14:paraId="4C878724" w14:textId="77777777" w:rsidR="00A14F60" w:rsidRPr="00A14F60" w:rsidRDefault="00A14F60" w:rsidP="00A14F60">
      <w:pPr>
        <w:keepNext/>
        <w:autoSpaceDE w:val="0"/>
        <w:autoSpaceDN w:val="0"/>
        <w:adjustRightInd w:val="0"/>
        <w:jc w:val="both"/>
        <w:rPr>
          <w:szCs w:val="22"/>
        </w:rPr>
      </w:pPr>
    </w:p>
    <w:p w14:paraId="06584F64" w14:textId="77777777" w:rsidR="00A14F60" w:rsidRPr="00A14F60" w:rsidRDefault="00A14F60" w:rsidP="00A14F60">
      <w:pPr>
        <w:keepNext/>
        <w:autoSpaceDE w:val="0"/>
        <w:autoSpaceDN w:val="0"/>
        <w:adjustRightInd w:val="0"/>
        <w:ind w:left="720" w:hanging="720"/>
        <w:jc w:val="both"/>
        <w:rPr>
          <w:szCs w:val="22"/>
        </w:rPr>
      </w:pPr>
    </w:p>
    <w:p w14:paraId="04EA649B" w14:textId="5CE50C5E" w:rsidR="00A14F60" w:rsidRPr="00A14F60" w:rsidRDefault="00A14F60" w:rsidP="00A14F60">
      <w:pPr>
        <w:keepNext/>
        <w:autoSpaceDE w:val="0"/>
        <w:autoSpaceDN w:val="0"/>
        <w:adjustRightInd w:val="0"/>
        <w:ind w:left="720" w:hanging="720"/>
        <w:jc w:val="both"/>
        <w:rPr>
          <w:szCs w:val="22"/>
          <w:u w:val="single"/>
        </w:rPr>
      </w:pPr>
      <w:r w:rsidRPr="00A14F60">
        <w:rPr>
          <w:szCs w:val="22"/>
        </w:rPr>
        <w:t>By:</w:t>
      </w:r>
      <w:r w:rsidRPr="00A14F60">
        <w:rPr>
          <w:szCs w:val="22"/>
        </w:rPr>
        <w:tab/>
        <w:t>____________________________________________</w:t>
      </w:r>
      <w:r w:rsidRPr="00A14F60">
        <w:rPr>
          <w:szCs w:val="22"/>
        </w:rPr>
        <w:tab/>
      </w:r>
      <w:r w:rsidRPr="00A14F60">
        <w:rPr>
          <w:szCs w:val="22"/>
        </w:rPr>
        <w:tab/>
      </w:r>
      <w:r w:rsidR="003E0F0B" w:rsidRPr="00A14F60">
        <w:rPr>
          <w:szCs w:val="22"/>
        </w:rPr>
        <w:t>Date: _</w:t>
      </w:r>
      <w:r w:rsidRPr="00A14F60">
        <w:rPr>
          <w:szCs w:val="22"/>
        </w:rPr>
        <w:t>____________</w:t>
      </w:r>
    </w:p>
    <w:p w14:paraId="2F224768" w14:textId="77777777" w:rsidR="00A14F60" w:rsidRPr="00A14F60" w:rsidRDefault="00A14F60" w:rsidP="00A14F60">
      <w:pPr>
        <w:autoSpaceDE w:val="0"/>
        <w:autoSpaceDN w:val="0"/>
        <w:adjustRightInd w:val="0"/>
        <w:ind w:left="720"/>
        <w:jc w:val="both"/>
        <w:rPr>
          <w:i/>
          <w:iCs/>
          <w:szCs w:val="22"/>
        </w:rPr>
      </w:pPr>
      <w:r w:rsidRPr="00A14F60">
        <w:rPr>
          <w:szCs w:val="22"/>
        </w:rPr>
        <w:t>Taxation and Revenue Department</w:t>
      </w:r>
    </w:p>
    <w:p w14:paraId="511A23FE" w14:textId="77777777" w:rsidR="00A14F60" w:rsidRPr="00A14F60" w:rsidRDefault="00A14F60" w:rsidP="00A14F60">
      <w:pPr>
        <w:autoSpaceDE w:val="0"/>
        <w:autoSpaceDN w:val="0"/>
        <w:adjustRightInd w:val="0"/>
        <w:jc w:val="both"/>
        <w:rPr>
          <w:szCs w:val="22"/>
        </w:rPr>
      </w:pPr>
    </w:p>
    <w:p w14:paraId="72E39E7D" w14:textId="77777777" w:rsidR="00A14F60" w:rsidRPr="00A14F60" w:rsidRDefault="00A14F60" w:rsidP="00A14F60">
      <w:pPr>
        <w:autoSpaceDE w:val="0"/>
        <w:autoSpaceDN w:val="0"/>
        <w:adjustRightInd w:val="0"/>
        <w:jc w:val="both"/>
        <w:rPr>
          <w:szCs w:val="22"/>
        </w:rPr>
      </w:pPr>
    </w:p>
    <w:p w14:paraId="21440BBC" w14:textId="77777777" w:rsidR="00A14F60" w:rsidRPr="00A14F60" w:rsidRDefault="00A14F60" w:rsidP="00A14F60">
      <w:pPr>
        <w:keepNext/>
        <w:autoSpaceDE w:val="0"/>
        <w:autoSpaceDN w:val="0"/>
        <w:adjustRightInd w:val="0"/>
        <w:jc w:val="both"/>
        <w:rPr>
          <w:szCs w:val="22"/>
        </w:rPr>
      </w:pPr>
      <w:r w:rsidRPr="00A14F60">
        <w:rPr>
          <w:szCs w:val="22"/>
        </w:rPr>
        <w:t>This Agreement has been approved by the GSD/SPD Contracts Review Bureau:</w:t>
      </w:r>
    </w:p>
    <w:p w14:paraId="4A82FB8B" w14:textId="77777777" w:rsidR="00A14F60" w:rsidRPr="00A14F60" w:rsidRDefault="00A14F60" w:rsidP="00A14F60">
      <w:pPr>
        <w:keepNext/>
        <w:autoSpaceDE w:val="0"/>
        <w:autoSpaceDN w:val="0"/>
        <w:adjustRightInd w:val="0"/>
        <w:jc w:val="both"/>
        <w:rPr>
          <w:szCs w:val="22"/>
        </w:rPr>
      </w:pPr>
    </w:p>
    <w:p w14:paraId="1DF8F1F1" w14:textId="77777777" w:rsidR="00A14F60" w:rsidRPr="00A14F60" w:rsidRDefault="00A14F60" w:rsidP="00A14F60">
      <w:pPr>
        <w:keepNext/>
        <w:autoSpaceDE w:val="0"/>
        <w:autoSpaceDN w:val="0"/>
        <w:adjustRightInd w:val="0"/>
        <w:jc w:val="both"/>
        <w:rPr>
          <w:szCs w:val="22"/>
        </w:rPr>
      </w:pPr>
    </w:p>
    <w:p w14:paraId="72667A59" w14:textId="77777777" w:rsidR="00A14F60" w:rsidRPr="00A14F60" w:rsidRDefault="00A14F60" w:rsidP="00A14F60">
      <w:pPr>
        <w:keepNext/>
        <w:autoSpaceDE w:val="0"/>
        <w:autoSpaceDN w:val="0"/>
        <w:adjustRightInd w:val="0"/>
        <w:jc w:val="both"/>
        <w:rPr>
          <w:szCs w:val="22"/>
        </w:rPr>
      </w:pPr>
    </w:p>
    <w:p w14:paraId="60709354" w14:textId="37F74A33" w:rsidR="00A14F60" w:rsidRPr="00A14F60" w:rsidRDefault="00A14F60" w:rsidP="00A14F60">
      <w:pPr>
        <w:keepNext/>
        <w:autoSpaceDE w:val="0"/>
        <w:autoSpaceDN w:val="0"/>
        <w:adjustRightInd w:val="0"/>
        <w:jc w:val="both"/>
        <w:rPr>
          <w:szCs w:val="22"/>
        </w:rPr>
      </w:pPr>
      <w:r w:rsidRPr="00A14F60">
        <w:rPr>
          <w:szCs w:val="22"/>
        </w:rPr>
        <w:t>By:</w:t>
      </w:r>
      <w:r w:rsidRPr="00A14F60">
        <w:rPr>
          <w:szCs w:val="22"/>
        </w:rPr>
        <w:tab/>
        <w:t>____________________________________________</w:t>
      </w:r>
      <w:r w:rsidRPr="00A14F60">
        <w:rPr>
          <w:szCs w:val="22"/>
        </w:rPr>
        <w:tab/>
      </w:r>
      <w:r w:rsidRPr="00A14F60">
        <w:rPr>
          <w:szCs w:val="22"/>
        </w:rPr>
        <w:tab/>
      </w:r>
      <w:r w:rsidR="003E0F0B" w:rsidRPr="00A14F60">
        <w:rPr>
          <w:szCs w:val="22"/>
        </w:rPr>
        <w:t>Date: _</w:t>
      </w:r>
      <w:r w:rsidRPr="00A14F60">
        <w:rPr>
          <w:szCs w:val="22"/>
        </w:rPr>
        <w:t>____________</w:t>
      </w:r>
    </w:p>
    <w:p w14:paraId="59D0E60A" w14:textId="77777777" w:rsidR="00A14F60" w:rsidRPr="00A14F60" w:rsidRDefault="00A14F60" w:rsidP="00A14F60">
      <w:pPr>
        <w:autoSpaceDE w:val="0"/>
        <w:autoSpaceDN w:val="0"/>
        <w:adjustRightInd w:val="0"/>
        <w:ind w:firstLine="720"/>
        <w:jc w:val="both"/>
        <w:rPr>
          <w:szCs w:val="22"/>
        </w:rPr>
      </w:pPr>
      <w:r w:rsidRPr="00A14F60">
        <w:rPr>
          <w:szCs w:val="22"/>
        </w:rPr>
        <w:t>GSD/SPD Contracts Review Bureau</w:t>
      </w:r>
    </w:p>
    <w:p w14:paraId="7697F0B7" w14:textId="77777777" w:rsidR="00C44727" w:rsidRPr="00820E4D" w:rsidRDefault="00C44727" w:rsidP="00B40715">
      <w:pPr>
        <w:rPr>
          <w:b/>
        </w:rPr>
      </w:pPr>
    </w:p>
    <w:p w14:paraId="51EF5C2E" w14:textId="77777777" w:rsidR="00C44727" w:rsidRPr="00820E4D" w:rsidRDefault="00C44727" w:rsidP="00B40715">
      <w:pPr>
        <w:rPr>
          <w:b/>
        </w:rPr>
      </w:pPr>
    </w:p>
    <w:p w14:paraId="113D3F4D" w14:textId="77777777" w:rsidR="00C44727" w:rsidRPr="00820E4D" w:rsidRDefault="00C44727" w:rsidP="00B40715">
      <w:pPr>
        <w:rPr>
          <w:b/>
        </w:rPr>
      </w:pPr>
    </w:p>
    <w:p w14:paraId="4DDB8A37" w14:textId="77777777" w:rsidR="00C44727" w:rsidRPr="00820E4D" w:rsidRDefault="00C44727" w:rsidP="00B40715">
      <w:pPr>
        <w:rPr>
          <w:b/>
        </w:rPr>
      </w:pPr>
    </w:p>
    <w:p w14:paraId="52D20DBB" w14:textId="3CA3B54E" w:rsidR="00FC5846" w:rsidRPr="00820E4D" w:rsidRDefault="00FC5846" w:rsidP="00FC5846">
      <w:pPr>
        <w:spacing w:after="160" w:line="259" w:lineRule="auto"/>
        <w:jc w:val="center"/>
        <w:rPr>
          <w:b/>
          <w:bCs/>
        </w:rPr>
      </w:pPr>
      <w:r w:rsidRPr="00820E4D">
        <w:rPr>
          <w:b/>
          <w:bCs/>
        </w:rPr>
        <w:t>Attachment 1</w:t>
      </w:r>
    </w:p>
    <w:p w14:paraId="41DFC8B3" w14:textId="399F3FEF" w:rsidR="00F6744E" w:rsidRDefault="00FC5846" w:rsidP="00FC5846">
      <w:pPr>
        <w:spacing w:after="160" w:line="259" w:lineRule="auto"/>
        <w:jc w:val="center"/>
        <w:rPr>
          <w:b/>
          <w:bCs/>
        </w:rPr>
      </w:pPr>
      <w:r w:rsidRPr="00820E4D">
        <w:rPr>
          <w:b/>
          <w:bCs/>
        </w:rPr>
        <w:t>Scope of Work</w:t>
      </w:r>
    </w:p>
    <w:p w14:paraId="1193D8EA" w14:textId="4252D625" w:rsidR="003E0F0B" w:rsidRDefault="008358CC" w:rsidP="00FC5846">
      <w:pPr>
        <w:spacing w:after="160" w:line="259" w:lineRule="auto"/>
        <w:jc w:val="center"/>
        <w:rPr>
          <w:b/>
          <w:bCs/>
        </w:rPr>
      </w:pPr>
      <w:r w:rsidRPr="00757B15">
        <w:rPr>
          <w:b/>
          <w:bCs/>
        </w:rPr>
        <w:t xml:space="preserve">RFP# </w:t>
      </w:r>
      <w:r w:rsidR="003E0F0B" w:rsidRPr="00757B15">
        <w:rPr>
          <w:b/>
          <w:bCs/>
        </w:rPr>
        <w:t>2</w:t>
      </w:r>
      <w:r w:rsidR="00C84613" w:rsidRPr="00757B15">
        <w:rPr>
          <w:b/>
          <w:bCs/>
        </w:rPr>
        <w:t>5-</w:t>
      </w:r>
      <w:r w:rsidR="00757B15">
        <w:rPr>
          <w:b/>
          <w:bCs/>
        </w:rPr>
        <w:t>624-3000-0002</w:t>
      </w:r>
      <w:r w:rsidR="00C84613">
        <w:rPr>
          <w:b/>
          <w:bCs/>
        </w:rPr>
        <w:t xml:space="preserve"> </w:t>
      </w:r>
    </w:p>
    <w:p w14:paraId="50F418B0" w14:textId="77777777" w:rsidR="0089727B" w:rsidRDefault="0089727B" w:rsidP="00FC5846">
      <w:pPr>
        <w:spacing w:after="160" w:line="259" w:lineRule="auto"/>
        <w:jc w:val="center"/>
        <w:rPr>
          <w:b/>
          <w:bCs/>
        </w:rPr>
      </w:pPr>
    </w:p>
    <w:p w14:paraId="77EBD4B6" w14:textId="6BCF5ADF" w:rsidR="0089727B" w:rsidRDefault="0089727B" w:rsidP="0089727B">
      <w:pPr>
        <w:spacing w:after="160" w:line="259" w:lineRule="auto"/>
        <w:rPr>
          <w:b/>
          <w:bCs/>
        </w:rPr>
      </w:pPr>
      <w:r>
        <w:rPr>
          <w:b/>
          <w:bCs/>
        </w:rPr>
        <w:t xml:space="preserve">*Scope of work will be </w:t>
      </w:r>
      <w:r w:rsidR="00F6744E">
        <w:rPr>
          <w:b/>
          <w:bCs/>
        </w:rPr>
        <w:t xml:space="preserve">added at </w:t>
      </w:r>
      <w:proofErr w:type="gramStart"/>
      <w:r w:rsidR="00F6744E">
        <w:rPr>
          <w:b/>
          <w:bCs/>
        </w:rPr>
        <w:t>time</w:t>
      </w:r>
      <w:proofErr w:type="gramEnd"/>
      <w:r w:rsidR="00F6744E">
        <w:rPr>
          <w:b/>
          <w:bCs/>
        </w:rPr>
        <w:t xml:space="preserve"> of award to allow for specific categories awarded. </w:t>
      </w:r>
    </w:p>
    <w:p w14:paraId="3BB84AE8" w14:textId="77777777" w:rsidR="00F6744E" w:rsidRDefault="00F6744E" w:rsidP="0089727B">
      <w:pPr>
        <w:spacing w:after="160" w:line="259" w:lineRule="auto"/>
        <w:rPr>
          <w:b/>
          <w:bCs/>
        </w:rPr>
      </w:pPr>
    </w:p>
    <w:p w14:paraId="3448A0E5" w14:textId="77777777" w:rsidR="00F6744E" w:rsidRDefault="00F6744E" w:rsidP="0089727B">
      <w:pPr>
        <w:spacing w:after="160" w:line="259" w:lineRule="auto"/>
        <w:rPr>
          <w:b/>
          <w:bCs/>
        </w:rPr>
      </w:pPr>
    </w:p>
    <w:p w14:paraId="0276D499" w14:textId="77777777" w:rsidR="00F6744E" w:rsidRDefault="00F6744E" w:rsidP="0089727B">
      <w:pPr>
        <w:spacing w:after="160" w:line="259" w:lineRule="auto"/>
        <w:rPr>
          <w:b/>
          <w:bCs/>
        </w:rPr>
      </w:pPr>
    </w:p>
    <w:p w14:paraId="14FF35EA" w14:textId="77777777" w:rsidR="00F6744E" w:rsidRDefault="00F6744E" w:rsidP="0089727B">
      <w:pPr>
        <w:spacing w:after="160" w:line="259" w:lineRule="auto"/>
        <w:rPr>
          <w:b/>
          <w:bCs/>
        </w:rPr>
      </w:pPr>
    </w:p>
    <w:p w14:paraId="0435B62C" w14:textId="77777777" w:rsidR="00F6744E" w:rsidRDefault="00F6744E" w:rsidP="0089727B">
      <w:pPr>
        <w:spacing w:after="160" w:line="259" w:lineRule="auto"/>
        <w:rPr>
          <w:b/>
          <w:bCs/>
        </w:rPr>
      </w:pPr>
    </w:p>
    <w:p w14:paraId="0C11F975" w14:textId="77777777" w:rsidR="00F6744E" w:rsidRDefault="00F6744E" w:rsidP="0089727B">
      <w:pPr>
        <w:spacing w:after="160" w:line="259" w:lineRule="auto"/>
        <w:rPr>
          <w:b/>
          <w:bCs/>
        </w:rPr>
      </w:pPr>
    </w:p>
    <w:p w14:paraId="7AEF3BAD" w14:textId="77777777" w:rsidR="00F6744E" w:rsidRDefault="00F6744E" w:rsidP="0089727B">
      <w:pPr>
        <w:spacing w:after="160" w:line="259" w:lineRule="auto"/>
        <w:rPr>
          <w:b/>
          <w:bCs/>
        </w:rPr>
      </w:pPr>
    </w:p>
    <w:p w14:paraId="6771FFBA" w14:textId="77777777" w:rsidR="00F6744E" w:rsidRDefault="00F6744E" w:rsidP="0089727B">
      <w:pPr>
        <w:spacing w:after="160" w:line="259" w:lineRule="auto"/>
        <w:rPr>
          <w:b/>
          <w:bCs/>
        </w:rPr>
      </w:pPr>
    </w:p>
    <w:p w14:paraId="2BFEA1D2" w14:textId="77777777" w:rsidR="00F6744E" w:rsidRPr="00820E4D" w:rsidRDefault="00F6744E" w:rsidP="0089727B">
      <w:pPr>
        <w:spacing w:after="160" w:line="259" w:lineRule="auto"/>
        <w:rPr>
          <w:b/>
          <w:bCs/>
        </w:rPr>
      </w:pPr>
    </w:p>
    <w:p w14:paraId="270B00C8" w14:textId="77777777" w:rsidR="008827E9" w:rsidRPr="00820E4D" w:rsidRDefault="008827E9" w:rsidP="008827E9"/>
    <w:p w14:paraId="75D7A04B" w14:textId="6C2D50A2" w:rsidR="00EE739D" w:rsidRPr="00820E4D" w:rsidRDefault="00EE739D" w:rsidP="00D6040C">
      <w:pPr>
        <w:jc w:val="center"/>
      </w:pPr>
    </w:p>
    <w:p w14:paraId="582D5CB2" w14:textId="77777777" w:rsidR="00F6744E" w:rsidRDefault="00F6744E" w:rsidP="00D6040C">
      <w:pPr>
        <w:jc w:val="center"/>
      </w:pPr>
    </w:p>
    <w:p w14:paraId="31F79B66" w14:textId="77777777" w:rsidR="00F6744E" w:rsidRDefault="00F6744E" w:rsidP="00D6040C">
      <w:pPr>
        <w:jc w:val="center"/>
      </w:pPr>
    </w:p>
    <w:p w14:paraId="4F5C6F16" w14:textId="77777777" w:rsidR="00F6744E" w:rsidRDefault="00F6744E" w:rsidP="00D6040C">
      <w:pPr>
        <w:jc w:val="center"/>
      </w:pPr>
    </w:p>
    <w:p w14:paraId="3608554B" w14:textId="77777777" w:rsidR="00F6744E" w:rsidRDefault="00F6744E" w:rsidP="00D6040C">
      <w:pPr>
        <w:jc w:val="center"/>
      </w:pPr>
    </w:p>
    <w:p w14:paraId="03A31FE3" w14:textId="77777777" w:rsidR="00F6744E" w:rsidRDefault="00F6744E" w:rsidP="00D6040C">
      <w:pPr>
        <w:jc w:val="center"/>
      </w:pPr>
    </w:p>
    <w:p w14:paraId="514763E2" w14:textId="77777777" w:rsidR="00F6744E" w:rsidRDefault="00F6744E" w:rsidP="00D6040C">
      <w:pPr>
        <w:jc w:val="center"/>
      </w:pPr>
    </w:p>
    <w:p w14:paraId="4B2F73F7" w14:textId="77777777" w:rsidR="00F6744E" w:rsidRDefault="00F6744E" w:rsidP="00D6040C">
      <w:pPr>
        <w:jc w:val="center"/>
      </w:pPr>
    </w:p>
    <w:p w14:paraId="418F3731" w14:textId="77777777" w:rsidR="00F6744E" w:rsidRDefault="00F6744E" w:rsidP="00D6040C">
      <w:pPr>
        <w:jc w:val="center"/>
      </w:pPr>
    </w:p>
    <w:p w14:paraId="2F63DA87" w14:textId="77777777" w:rsidR="00F6744E" w:rsidRDefault="00F6744E" w:rsidP="00D6040C">
      <w:pPr>
        <w:jc w:val="center"/>
      </w:pPr>
    </w:p>
    <w:p w14:paraId="6F138558" w14:textId="77777777" w:rsidR="00F6744E" w:rsidRDefault="00F6744E" w:rsidP="00D6040C">
      <w:pPr>
        <w:jc w:val="center"/>
      </w:pPr>
    </w:p>
    <w:p w14:paraId="306C500B" w14:textId="77777777" w:rsidR="00F6744E" w:rsidRDefault="00F6744E" w:rsidP="00D6040C">
      <w:pPr>
        <w:jc w:val="center"/>
      </w:pPr>
    </w:p>
    <w:p w14:paraId="41D8FCC0" w14:textId="77777777" w:rsidR="00F6744E" w:rsidRDefault="00F6744E" w:rsidP="00D6040C">
      <w:pPr>
        <w:jc w:val="center"/>
      </w:pPr>
    </w:p>
    <w:p w14:paraId="11B8E0D9" w14:textId="77777777" w:rsidR="00F6744E" w:rsidRDefault="00F6744E" w:rsidP="00D6040C">
      <w:pPr>
        <w:jc w:val="center"/>
      </w:pPr>
    </w:p>
    <w:p w14:paraId="391E77B5" w14:textId="77777777" w:rsidR="00F6744E" w:rsidRDefault="00F6744E" w:rsidP="00D6040C">
      <w:pPr>
        <w:jc w:val="center"/>
      </w:pPr>
    </w:p>
    <w:p w14:paraId="0634CA9A" w14:textId="77777777" w:rsidR="00F6744E" w:rsidRDefault="00F6744E" w:rsidP="00D6040C">
      <w:pPr>
        <w:jc w:val="center"/>
      </w:pPr>
    </w:p>
    <w:p w14:paraId="5762CD13" w14:textId="77777777" w:rsidR="00F6744E" w:rsidRDefault="00F6744E" w:rsidP="00D6040C">
      <w:pPr>
        <w:jc w:val="center"/>
      </w:pPr>
    </w:p>
    <w:p w14:paraId="474B91A4" w14:textId="77777777" w:rsidR="00F6744E" w:rsidRDefault="00F6744E" w:rsidP="00D6040C">
      <w:pPr>
        <w:jc w:val="center"/>
      </w:pPr>
    </w:p>
    <w:p w14:paraId="7950CC06" w14:textId="77777777" w:rsidR="00F6744E" w:rsidRDefault="00F6744E" w:rsidP="00D6040C">
      <w:pPr>
        <w:jc w:val="center"/>
      </w:pPr>
    </w:p>
    <w:p w14:paraId="17CE9894" w14:textId="77777777" w:rsidR="00F6744E" w:rsidRDefault="00F6744E" w:rsidP="00D6040C">
      <w:pPr>
        <w:jc w:val="center"/>
      </w:pPr>
    </w:p>
    <w:p w14:paraId="46277394" w14:textId="77777777" w:rsidR="00F6744E" w:rsidRDefault="00F6744E" w:rsidP="00D6040C">
      <w:pPr>
        <w:jc w:val="center"/>
      </w:pPr>
    </w:p>
    <w:p w14:paraId="2E06C81E" w14:textId="77777777" w:rsidR="00F6744E" w:rsidRDefault="00F6744E" w:rsidP="00D6040C">
      <w:pPr>
        <w:jc w:val="center"/>
      </w:pPr>
    </w:p>
    <w:p w14:paraId="5DACC4EC" w14:textId="77777777" w:rsidR="00F6744E" w:rsidRDefault="00F6744E" w:rsidP="00D6040C">
      <w:pPr>
        <w:jc w:val="center"/>
      </w:pPr>
    </w:p>
    <w:p w14:paraId="3F765770" w14:textId="77777777" w:rsidR="001C146D" w:rsidRDefault="001C146D" w:rsidP="00D6040C">
      <w:pPr>
        <w:jc w:val="center"/>
      </w:pPr>
    </w:p>
    <w:p w14:paraId="785ADB96" w14:textId="77777777" w:rsidR="001C146D" w:rsidRDefault="001C146D" w:rsidP="00D6040C">
      <w:pPr>
        <w:jc w:val="center"/>
      </w:pPr>
    </w:p>
    <w:p w14:paraId="34D53046" w14:textId="77777777" w:rsidR="001C146D" w:rsidRDefault="001C146D" w:rsidP="00D6040C">
      <w:pPr>
        <w:jc w:val="center"/>
      </w:pPr>
    </w:p>
    <w:p w14:paraId="151E43FB" w14:textId="77777777" w:rsidR="001C146D" w:rsidRDefault="001C146D" w:rsidP="00D6040C">
      <w:pPr>
        <w:jc w:val="center"/>
      </w:pPr>
    </w:p>
    <w:p w14:paraId="5DDD0C2F" w14:textId="77777777" w:rsidR="001C146D" w:rsidRDefault="001C146D" w:rsidP="00D6040C">
      <w:pPr>
        <w:jc w:val="center"/>
      </w:pPr>
    </w:p>
    <w:p w14:paraId="4212EFFC" w14:textId="77777777" w:rsidR="001C146D" w:rsidRDefault="001C146D" w:rsidP="00D6040C">
      <w:pPr>
        <w:jc w:val="center"/>
      </w:pPr>
    </w:p>
    <w:p w14:paraId="2B6B1FA8" w14:textId="77777777" w:rsidR="001C146D" w:rsidRDefault="001C146D" w:rsidP="00D6040C">
      <w:pPr>
        <w:jc w:val="center"/>
      </w:pPr>
    </w:p>
    <w:p w14:paraId="68DB58F6" w14:textId="77777777" w:rsidR="001C146D" w:rsidRDefault="001C146D" w:rsidP="00D6040C">
      <w:pPr>
        <w:jc w:val="center"/>
      </w:pPr>
    </w:p>
    <w:p w14:paraId="4B5B8075" w14:textId="77777777" w:rsidR="001C146D" w:rsidRDefault="001C146D" w:rsidP="00D6040C">
      <w:pPr>
        <w:jc w:val="center"/>
      </w:pPr>
    </w:p>
    <w:p w14:paraId="30ED114C" w14:textId="77777777" w:rsidR="001C146D" w:rsidRDefault="001C146D" w:rsidP="00D6040C">
      <w:pPr>
        <w:jc w:val="center"/>
      </w:pPr>
    </w:p>
    <w:p w14:paraId="272E778B" w14:textId="77777777" w:rsidR="001C146D" w:rsidRDefault="001C146D" w:rsidP="00D6040C">
      <w:pPr>
        <w:jc w:val="center"/>
      </w:pPr>
    </w:p>
    <w:p w14:paraId="4C6A08FD" w14:textId="77777777" w:rsidR="001C146D" w:rsidRDefault="001C146D" w:rsidP="00D6040C">
      <w:pPr>
        <w:jc w:val="center"/>
      </w:pPr>
    </w:p>
    <w:p w14:paraId="4538F079" w14:textId="77777777" w:rsidR="001C146D" w:rsidRDefault="001C146D" w:rsidP="00D6040C">
      <w:pPr>
        <w:jc w:val="center"/>
      </w:pPr>
    </w:p>
    <w:p w14:paraId="451C72E7" w14:textId="5537EDDB" w:rsidR="00D6040C" w:rsidRPr="00820E4D" w:rsidRDefault="00D6040C" w:rsidP="00D6040C">
      <w:pPr>
        <w:jc w:val="center"/>
      </w:pPr>
      <w:r w:rsidRPr="00820E4D">
        <w:lastRenderedPageBreak/>
        <w:t>Attachment 2</w:t>
      </w:r>
    </w:p>
    <w:p w14:paraId="6F70E4C0" w14:textId="77777777" w:rsidR="00D6040C" w:rsidRDefault="00D6040C" w:rsidP="00D6040C">
      <w:pPr>
        <w:jc w:val="center"/>
      </w:pPr>
      <w:r w:rsidRPr="00820E4D">
        <w:t>BUDGET</w:t>
      </w:r>
    </w:p>
    <w:p w14:paraId="7980F431" w14:textId="4CCB4EA2" w:rsidR="00F6744E" w:rsidRDefault="008358CC" w:rsidP="00D6040C">
      <w:pPr>
        <w:jc w:val="center"/>
      </w:pPr>
      <w:r w:rsidRPr="00757B15">
        <w:t xml:space="preserve">RFP# </w:t>
      </w:r>
      <w:r w:rsidR="00F6744E" w:rsidRPr="00757B15">
        <w:t>2</w:t>
      </w:r>
      <w:r w:rsidR="00C84613" w:rsidRPr="00757B15">
        <w:t>5-</w:t>
      </w:r>
      <w:r w:rsidR="00757B15">
        <w:t>624-3000-0002</w:t>
      </w:r>
    </w:p>
    <w:p w14:paraId="58C15982" w14:textId="77777777" w:rsidR="00F6744E" w:rsidRDefault="00F6744E" w:rsidP="00D6040C">
      <w:pPr>
        <w:jc w:val="center"/>
      </w:pPr>
    </w:p>
    <w:p w14:paraId="190F92EB" w14:textId="64D6A983" w:rsidR="00F6744E" w:rsidRPr="00820E4D" w:rsidRDefault="00F6744E" w:rsidP="00F6744E">
      <w:r>
        <w:t xml:space="preserve">*Budget will be based on service categories awarded. </w:t>
      </w:r>
    </w:p>
    <w:p w14:paraId="20E093F9" w14:textId="77777777" w:rsidR="00D6040C" w:rsidRPr="00820E4D" w:rsidRDefault="00D6040C" w:rsidP="00D6040C">
      <w:pPr>
        <w:jc w:val="center"/>
      </w:pPr>
    </w:p>
    <w:p w14:paraId="62997C3D" w14:textId="334D7488" w:rsidR="00D6040C" w:rsidRPr="00820E4D" w:rsidRDefault="00D6040C" w:rsidP="00D6040C">
      <w:pPr>
        <w:jc w:val="center"/>
      </w:pPr>
    </w:p>
    <w:p w14:paraId="3D7C5B33" w14:textId="66C38C8A" w:rsidR="00003025" w:rsidRPr="00820E4D" w:rsidRDefault="00003025" w:rsidP="00D6040C">
      <w:pPr>
        <w:jc w:val="center"/>
      </w:pPr>
    </w:p>
    <w:p w14:paraId="76F3823D" w14:textId="76D864E1" w:rsidR="00003025" w:rsidRPr="00820E4D" w:rsidRDefault="00003025" w:rsidP="00D6040C">
      <w:pPr>
        <w:jc w:val="center"/>
      </w:pPr>
    </w:p>
    <w:p w14:paraId="66A2FC5A" w14:textId="15B80933" w:rsidR="00003025" w:rsidRPr="00820E4D" w:rsidRDefault="00003025" w:rsidP="00D6040C">
      <w:pPr>
        <w:jc w:val="center"/>
      </w:pPr>
    </w:p>
    <w:p w14:paraId="5045B0B5" w14:textId="1C98FF06" w:rsidR="00003025" w:rsidRPr="00820E4D" w:rsidRDefault="00003025" w:rsidP="00D6040C">
      <w:pPr>
        <w:jc w:val="center"/>
      </w:pPr>
    </w:p>
    <w:p w14:paraId="347C58E8" w14:textId="77777777" w:rsidR="00003025" w:rsidRPr="00820E4D" w:rsidRDefault="00003025" w:rsidP="00D6040C">
      <w:pPr>
        <w:jc w:val="center"/>
      </w:pPr>
    </w:p>
    <w:p w14:paraId="6B6C389D" w14:textId="77777777" w:rsidR="00D6040C" w:rsidRPr="00820E4D" w:rsidRDefault="00D6040C" w:rsidP="00D6040C"/>
    <w:p w14:paraId="31C4DCB1" w14:textId="77777777" w:rsidR="00D6040C" w:rsidRPr="00820E4D" w:rsidRDefault="00D6040C" w:rsidP="00D6040C">
      <w:pPr>
        <w:jc w:val="center"/>
      </w:pPr>
    </w:p>
    <w:p w14:paraId="492894C2" w14:textId="77777777" w:rsidR="00530B41" w:rsidRPr="00820E4D" w:rsidRDefault="00530B41" w:rsidP="00530B41"/>
    <w:p w14:paraId="5E8CB7C1" w14:textId="57725FBF" w:rsidR="00530B41" w:rsidRPr="00820E4D" w:rsidRDefault="00530B41" w:rsidP="00C44727"/>
    <w:p w14:paraId="59D00D29" w14:textId="77777777" w:rsidR="00530B41" w:rsidRPr="00820E4D" w:rsidRDefault="00530B41" w:rsidP="00C44727"/>
    <w:p w14:paraId="02114538" w14:textId="77777777" w:rsidR="00C44727" w:rsidRPr="00820E4D" w:rsidRDefault="00C44727" w:rsidP="00B40715">
      <w:pPr>
        <w:rPr>
          <w:b/>
        </w:rPr>
      </w:pPr>
    </w:p>
    <w:p w14:paraId="7432847C" w14:textId="77777777" w:rsidR="006E42A0" w:rsidRPr="00602B84" w:rsidRDefault="006C0204" w:rsidP="00360A1C">
      <w:pPr>
        <w:pStyle w:val="Heading1"/>
      </w:pPr>
      <w:r w:rsidRPr="00820E4D">
        <w:br w:type="page"/>
      </w:r>
      <w:bookmarkStart w:id="254" w:name="_Toc312927622"/>
      <w:bookmarkStart w:id="255" w:name="_Toc377565403"/>
      <w:bookmarkStart w:id="256" w:name="_Toc125458201"/>
      <w:bookmarkStart w:id="257" w:name="_Toc165827911"/>
      <w:r w:rsidR="00173446" w:rsidRPr="00602B84">
        <w:lastRenderedPageBreak/>
        <w:t>APPENDIX</w:t>
      </w:r>
      <w:r w:rsidR="006E42A0" w:rsidRPr="00602B84">
        <w:t xml:space="preserve"> D</w:t>
      </w:r>
      <w:bookmarkEnd w:id="254"/>
      <w:bookmarkEnd w:id="255"/>
      <w:bookmarkEnd w:id="256"/>
      <w:bookmarkEnd w:id="257"/>
    </w:p>
    <w:p w14:paraId="51116D4D" w14:textId="77777777" w:rsidR="005E5F4E" w:rsidRPr="0061338F" w:rsidRDefault="005E5F4E" w:rsidP="0061338F">
      <w:pPr>
        <w:pStyle w:val="Heading2"/>
        <w:jc w:val="center"/>
        <w:rPr>
          <w:sz w:val="32"/>
          <w:szCs w:val="32"/>
        </w:rPr>
      </w:pPr>
      <w:bookmarkStart w:id="258" w:name="_Toc377565404"/>
      <w:bookmarkStart w:id="259" w:name="_Toc125458202"/>
      <w:bookmarkStart w:id="260" w:name="_Toc165827912"/>
      <w:r w:rsidRPr="00602B84">
        <w:rPr>
          <w:sz w:val="32"/>
          <w:szCs w:val="32"/>
        </w:rPr>
        <w:t>COST RESPONSE FORM</w:t>
      </w:r>
      <w:bookmarkEnd w:id="258"/>
      <w:bookmarkEnd w:id="259"/>
      <w:bookmarkEnd w:id="260"/>
    </w:p>
    <w:p w14:paraId="0B8CA130" w14:textId="32DE12BE" w:rsidR="003E16CE" w:rsidRPr="00820E4D" w:rsidRDefault="003E16CE" w:rsidP="00AD7A25">
      <w:pPr>
        <w:rPr>
          <w:b/>
        </w:rPr>
      </w:pPr>
    </w:p>
    <w:p w14:paraId="0EAA0C5A" w14:textId="77777777" w:rsidR="005F21C2" w:rsidRPr="00623F8A" w:rsidRDefault="005F21C2" w:rsidP="005F21C2">
      <w:pPr>
        <w:pStyle w:val="Heading1"/>
        <w:rPr>
          <w:rFonts w:cs="Times New Roman"/>
          <w:b w:val="0"/>
          <w:bCs w:val="0"/>
          <w:sz w:val="24"/>
          <w:szCs w:val="24"/>
        </w:rPr>
      </w:pPr>
      <w:bookmarkStart w:id="261" w:name="_Toc168849917"/>
      <w:bookmarkStart w:id="262" w:name="_Toc312927625"/>
      <w:bookmarkStart w:id="263" w:name="_Toc377565406"/>
      <w:bookmarkStart w:id="264" w:name="_Toc377566301"/>
      <w:bookmarkStart w:id="265" w:name="_Toc125458203"/>
      <w:bookmarkStart w:id="266" w:name="_Toc165827913"/>
      <w:r w:rsidRPr="00623F8A">
        <w:rPr>
          <w:rFonts w:cs="Times New Roman"/>
          <w:sz w:val="24"/>
          <w:szCs w:val="24"/>
        </w:rPr>
        <w:t>APPENDIX D</w:t>
      </w:r>
      <w:bookmarkEnd w:id="261"/>
    </w:p>
    <w:p w14:paraId="2CA89204" w14:textId="77777777" w:rsidR="005F21C2" w:rsidRPr="00820E4D" w:rsidRDefault="005F21C2" w:rsidP="005F21C2">
      <w:pPr>
        <w:rPr>
          <w:b/>
          <w:bCs/>
          <w:color w:val="000000"/>
          <w:sz w:val="22"/>
          <w:szCs w:val="22"/>
        </w:rPr>
      </w:pPr>
    </w:p>
    <w:p w14:paraId="59F67B91" w14:textId="77777777" w:rsidR="005F21C2" w:rsidRPr="00536657" w:rsidRDefault="005F21C2" w:rsidP="005F21C2">
      <w:pPr>
        <w:spacing w:line="360" w:lineRule="auto"/>
        <w:jc w:val="center"/>
        <w:rPr>
          <w:b/>
          <w:sz w:val="28"/>
          <w:szCs w:val="28"/>
        </w:rPr>
      </w:pPr>
      <w:r w:rsidRPr="00536657">
        <w:rPr>
          <w:b/>
          <w:sz w:val="28"/>
          <w:szCs w:val="28"/>
        </w:rPr>
        <w:t>LINE</w:t>
      </w:r>
      <w:r>
        <w:rPr>
          <w:b/>
          <w:sz w:val="28"/>
          <w:szCs w:val="28"/>
        </w:rPr>
        <w:t>-</w:t>
      </w:r>
      <w:r w:rsidRPr="00536657">
        <w:rPr>
          <w:b/>
          <w:sz w:val="28"/>
          <w:szCs w:val="28"/>
        </w:rPr>
        <w:t>ITEM BUDGET INSTRUCTIONS</w:t>
      </w:r>
    </w:p>
    <w:p w14:paraId="5FEF5AE4" w14:textId="77777777" w:rsidR="005F21C2" w:rsidRPr="00536657" w:rsidRDefault="005F21C2" w:rsidP="005F21C2">
      <w:pPr>
        <w:autoSpaceDN w:val="0"/>
        <w:textAlignment w:val="baseline"/>
        <w:rPr>
          <w:rFonts w:ascii="Arial" w:hAnsi="Arial"/>
        </w:rPr>
      </w:pPr>
    </w:p>
    <w:p w14:paraId="7C7EC846" w14:textId="77777777" w:rsidR="005F21C2" w:rsidRPr="00536657" w:rsidRDefault="005F21C2" w:rsidP="005F21C2">
      <w:pPr>
        <w:jc w:val="both"/>
        <w:rPr>
          <w:b/>
        </w:rPr>
      </w:pPr>
      <w:r w:rsidRPr="00536657">
        <w:rPr>
          <w:b/>
        </w:rPr>
        <w:t>GENERAL:</w:t>
      </w:r>
    </w:p>
    <w:p w14:paraId="26D61167" w14:textId="77777777" w:rsidR="005F21C2" w:rsidRPr="00536657" w:rsidRDefault="005F21C2" w:rsidP="005F21C2">
      <w:pPr>
        <w:jc w:val="both"/>
        <w:rPr>
          <w:bCs/>
        </w:rPr>
      </w:pPr>
      <w:r w:rsidRPr="00536657">
        <w:rPr>
          <w:bCs/>
        </w:rPr>
        <w:t xml:space="preserve">Appendix D is a line-item budget to itemize funding requested from the ALTSD for the contract year.  </w:t>
      </w:r>
    </w:p>
    <w:p w14:paraId="7D666C83" w14:textId="77777777" w:rsidR="005F21C2" w:rsidRPr="00536657" w:rsidRDefault="005F21C2" w:rsidP="005F21C2">
      <w:pPr>
        <w:jc w:val="both"/>
        <w:rPr>
          <w:bCs/>
        </w:rPr>
      </w:pPr>
    </w:p>
    <w:p w14:paraId="5D5DE476" w14:textId="77777777" w:rsidR="005F21C2" w:rsidRPr="00536657" w:rsidRDefault="005F21C2" w:rsidP="005F21C2">
      <w:pPr>
        <w:jc w:val="both"/>
        <w:rPr>
          <w:bCs/>
        </w:rPr>
      </w:pPr>
      <w:r w:rsidRPr="00536657">
        <w:rPr>
          <w:bCs/>
        </w:rPr>
        <w:t>Unallowable costs include, but are not limited to, the purchase or lease of land; the purchase of vehicles; the purchase of buildings and structures; and major remodeling of buildings and structures. Capital purchases costing more than $5,000 must be approved by the ALTSD prior to purchase.  Title to any capital purchases made with funds awarded through this RFP remains with the ALTSD.</w:t>
      </w:r>
    </w:p>
    <w:p w14:paraId="76125AE8" w14:textId="77777777" w:rsidR="005F21C2" w:rsidRPr="00536657" w:rsidRDefault="005F21C2" w:rsidP="005F21C2">
      <w:pPr>
        <w:jc w:val="both"/>
      </w:pPr>
    </w:p>
    <w:p w14:paraId="39366088" w14:textId="77777777" w:rsidR="005F21C2" w:rsidRPr="00536657" w:rsidRDefault="005F21C2" w:rsidP="005F21C2">
      <w:pPr>
        <w:jc w:val="both"/>
        <w:rPr>
          <w:b/>
        </w:rPr>
      </w:pPr>
      <w:r w:rsidRPr="00536657">
        <w:rPr>
          <w:b/>
        </w:rPr>
        <w:t>SPECIFIC:</w:t>
      </w:r>
    </w:p>
    <w:p w14:paraId="76220AC2" w14:textId="77777777" w:rsidR="005F21C2" w:rsidRPr="00536657" w:rsidRDefault="005F21C2" w:rsidP="005F21C2">
      <w:pPr>
        <w:jc w:val="both"/>
        <w:rPr>
          <w:bCs/>
        </w:rPr>
      </w:pPr>
      <w:r w:rsidRPr="00536657">
        <w:rPr>
          <w:bCs/>
        </w:rPr>
        <w:t>There are Seven (7) category totals and one grand total. The category totals are the sums of the following:</w:t>
      </w:r>
    </w:p>
    <w:p w14:paraId="1303AE03" w14:textId="77777777" w:rsidR="005F21C2" w:rsidRPr="00536657" w:rsidRDefault="005F21C2" w:rsidP="005F21C2">
      <w:pPr>
        <w:jc w:val="both"/>
      </w:pPr>
    </w:p>
    <w:p w14:paraId="0F37748C" w14:textId="77777777" w:rsidR="005F21C2" w:rsidRPr="00536657" w:rsidRDefault="005F21C2" w:rsidP="005F21C2">
      <w:pPr>
        <w:jc w:val="both"/>
        <w:rPr>
          <w:b/>
        </w:rPr>
      </w:pPr>
      <w:r w:rsidRPr="00536657">
        <w:rPr>
          <w:b/>
        </w:rPr>
        <w:t>1.  Personnel Expenses</w:t>
      </w:r>
    </w:p>
    <w:p w14:paraId="5D7ECEF6" w14:textId="77777777" w:rsidR="005F21C2" w:rsidRPr="00536657" w:rsidRDefault="005F21C2" w:rsidP="005F21C2">
      <w:pPr>
        <w:jc w:val="both"/>
      </w:pPr>
      <w:r w:rsidRPr="00536657">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ALTSD or grantee share, or both.  </w:t>
      </w:r>
    </w:p>
    <w:p w14:paraId="64D6A4BB" w14:textId="77777777" w:rsidR="005F21C2" w:rsidRPr="00536657" w:rsidRDefault="005F21C2" w:rsidP="005F21C2">
      <w:pPr>
        <w:jc w:val="both"/>
      </w:pPr>
    </w:p>
    <w:p w14:paraId="197A9352" w14:textId="77777777" w:rsidR="005F21C2" w:rsidRPr="00536657" w:rsidRDefault="005F21C2" w:rsidP="005F21C2">
      <w:pPr>
        <w:jc w:val="both"/>
        <w:rPr>
          <w:b/>
        </w:rPr>
      </w:pPr>
      <w:r w:rsidRPr="00536657">
        <w:rPr>
          <w:b/>
        </w:rPr>
        <w:t>2.  Personnel Fringe</w:t>
      </w:r>
    </w:p>
    <w:p w14:paraId="0E726E29" w14:textId="77777777" w:rsidR="005F21C2" w:rsidRPr="00536657" w:rsidRDefault="005F21C2" w:rsidP="005F21C2">
      <w:pPr>
        <w:jc w:val="both"/>
      </w:pPr>
      <w:r w:rsidRPr="00536657">
        <w:t>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Holidays, leave and other similar benefits are not included in the fringe benefit rates, but are absorbed into the personnel expenses (salary) budget line item.</w:t>
      </w:r>
    </w:p>
    <w:p w14:paraId="56F8C54E" w14:textId="77777777" w:rsidR="005F21C2" w:rsidRPr="00536657" w:rsidRDefault="005F21C2" w:rsidP="005F21C2">
      <w:pPr>
        <w:jc w:val="both"/>
      </w:pPr>
    </w:p>
    <w:p w14:paraId="20B613D6" w14:textId="77777777" w:rsidR="005F21C2" w:rsidRPr="00536657" w:rsidRDefault="005F21C2" w:rsidP="005F21C2">
      <w:pPr>
        <w:jc w:val="both"/>
        <w:rPr>
          <w:b/>
        </w:rPr>
      </w:pPr>
      <w:r w:rsidRPr="00536657">
        <w:rPr>
          <w:b/>
        </w:rPr>
        <w:t>3.  Travel</w:t>
      </w:r>
    </w:p>
    <w:p w14:paraId="0423ABB3" w14:textId="77777777" w:rsidR="005F21C2" w:rsidRPr="00536657" w:rsidRDefault="005F21C2" w:rsidP="005F21C2">
      <w:pPr>
        <w:jc w:val="both"/>
      </w:pPr>
      <w:r w:rsidRPr="00536657">
        <w:t xml:space="preserve">Describe the purpose for which program staff will travel.  Provide a calculation that includes itemized costs for airfare, transportation, lodging, per diem, and other travel-related expenses multiplied by the number of trips per staff member. </w:t>
      </w:r>
    </w:p>
    <w:p w14:paraId="677E92EB" w14:textId="77777777" w:rsidR="005F21C2" w:rsidRPr="00536657" w:rsidRDefault="005F21C2" w:rsidP="005F21C2">
      <w:pPr>
        <w:jc w:val="both"/>
      </w:pPr>
    </w:p>
    <w:p w14:paraId="7DD7379B" w14:textId="77777777" w:rsidR="005F21C2" w:rsidRPr="00536657" w:rsidRDefault="005F21C2" w:rsidP="005F21C2">
      <w:pPr>
        <w:jc w:val="both"/>
        <w:rPr>
          <w:b/>
        </w:rPr>
      </w:pPr>
      <w:r w:rsidRPr="00536657">
        <w:rPr>
          <w:b/>
        </w:rPr>
        <w:t>4.  Supplies &amp; Equipment</w:t>
      </w:r>
    </w:p>
    <w:p w14:paraId="447D2746" w14:textId="77777777" w:rsidR="005F21C2" w:rsidRPr="00536657" w:rsidRDefault="005F21C2" w:rsidP="005F21C2">
      <w:pPr>
        <w:jc w:val="both"/>
      </w:pPr>
      <w:r w:rsidRPr="00536657">
        <w:t xml:space="preserve">Include the amount of funds to purchase consumable supplies and materials, including lease and purchase of equipment up to $5,000 per unit.  Purchase of capital items (items over $5,000/unit) are unallowable under this contract unless requested and approved in advance and in writing by ALTSD.   </w:t>
      </w:r>
    </w:p>
    <w:p w14:paraId="10588CE9" w14:textId="77777777" w:rsidR="005F21C2" w:rsidRPr="00536657" w:rsidRDefault="005F21C2" w:rsidP="005F21C2">
      <w:pPr>
        <w:jc w:val="both"/>
      </w:pPr>
    </w:p>
    <w:p w14:paraId="30229060" w14:textId="77777777" w:rsidR="005F21C2" w:rsidRPr="00536657" w:rsidRDefault="005F21C2" w:rsidP="005F21C2">
      <w:pPr>
        <w:jc w:val="both"/>
      </w:pPr>
    </w:p>
    <w:p w14:paraId="39098286" w14:textId="77777777" w:rsidR="005F21C2" w:rsidRDefault="005F21C2" w:rsidP="005F21C2">
      <w:pPr>
        <w:jc w:val="both"/>
      </w:pPr>
    </w:p>
    <w:p w14:paraId="3CE12BBE" w14:textId="77777777" w:rsidR="005F21C2" w:rsidRDefault="005F21C2" w:rsidP="005F21C2">
      <w:pPr>
        <w:jc w:val="both"/>
      </w:pPr>
    </w:p>
    <w:p w14:paraId="2557E26E" w14:textId="77777777" w:rsidR="005F21C2" w:rsidRDefault="005F21C2" w:rsidP="005F21C2">
      <w:pPr>
        <w:jc w:val="both"/>
      </w:pPr>
    </w:p>
    <w:p w14:paraId="37965799" w14:textId="77777777" w:rsidR="005F21C2" w:rsidRDefault="005F21C2" w:rsidP="005F21C2">
      <w:pPr>
        <w:jc w:val="both"/>
      </w:pPr>
    </w:p>
    <w:p w14:paraId="1DAB66EB" w14:textId="77777777" w:rsidR="005F21C2" w:rsidRDefault="005F21C2" w:rsidP="005F21C2">
      <w:pPr>
        <w:jc w:val="both"/>
      </w:pPr>
    </w:p>
    <w:p w14:paraId="53981325" w14:textId="77777777" w:rsidR="005F21C2" w:rsidRPr="00536657" w:rsidRDefault="005F21C2" w:rsidP="005F21C2">
      <w:pPr>
        <w:jc w:val="both"/>
      </w:pPr>
    </w:p>
    <w:p w14:paraId="0C23611D" w14:textId="77777777" w:rsidR="005F21C2" w:rsidRPr="00536657" w:rsidRDefault="005F21C2" w:rsidP="005F21C2">
      <w:pPr>
        <w:pStyle w:val="Heading2"/>
        <w:jc w:val="center"/>
      </w:pPr>
      <w:bookmarkStart w:id="267" w:name="_Toc168849918"/>
      <w:r w:rsidRPr="00536657">
        <w:t>APPENDIX D LIN</w:t>
      </w:r>
      <w:r>
        <w:t>E-</w:t>
      </w:r>
      <w:r w:rsidRPr="00536657">
        <w:t xml:space="preserve"> ITEM BUDGET FORM</w:t>
      </w:r>
      <w:bookmarkEnd w:id="267"/>
    </w:p>
    <w:p w14:paraId="445153E0" w14:textId="77777777" w:rsidR="005F21C2" w:rsidRPr="00536657" w:rsidRDefault="005F21C2" w:rsidP="005F21C2">
      <w:pPr>
        <w:jc w:val="center"/>
        <w:rPr>
          <w:b/>
        </w:rPr>
      </w:pPr>
    </w:p>
    <w:tbl>
      <w:tblPr>
        <w:tblW w:w="9579" w:type="dxa"/>
        <w:tblInd w:w="93" w:type="dxa"/>
        <w:tblLook w:val="04A0" w:firstRow="1" w:lastRow="0" w:firstColumn="1" w:lastColumn="0" w:noHBand="0" w:noVBand="1"/>
      </w:tblPr>
      <w:tblGrid>
        <w:gridCol w:w="3219"/>
        <w:gridCol w:w="666"/>
        <w:gridCol w:w="970"/>
        <w:gridCol w:w="200"/>
        <w:gridCol w:w="1519"/>
        <w:gridCol w:w="1575"/>
        <w:gridCol w:w="1430"/>
      </w:tblGrid>
      <w:tr w:rsidR="005F21C2" w:rsidRPr="006247FE" w14:paraId="5C806E35" w14:textId="77777777" w:rsidTr="003F1630">
        <w:trPr>
          <w:trHeight w:val="300"/>
        </w:trPr>
        <w:tc>
          <w:tcPr>
            <w:tcW w:w="9579" w:type="dxa"/>
            <w:gridSpan w:val="7"/>
            <w:tcBorders>
              <w:top w:val="nil"/>
              <w:left w:val="nil"/>
              <w:bottom w:val="nil"/>
              <w:right w:val="nil"/>
            </w:tcBorders>
            <w:shd w:val="clear" w:color="auto" w:fill="auto"/>
            <w:noWrap/>
            <w:vAlign w:val="bottom"/>
            <w:hideMark/>
          </w:tcPr>
          <w:p w14:paraId="7F0B9702" w14:textId="77777777" w:rsidR="005F21C2" w:rsidRPr="00536657" w:rsidRDefault="005F21C2" w:rsidP="003F1630">
            <w:pPr>
              <w:rPr>
                <w:b/>
              </w:rPr>
            </w:pPr>
            <w:r w:rsidRPr="00536657">
              <w:rPr>
                <w:b/>
              </w:rPr>
              <w:t>Offeror Name_____________________</w:t>
            </w:r>
            <w:r w:rsidRPr="00536657">
              <w:rPr>
                <w:b/>
              </w:rPr>
              <w:tab/>
              <w:t>Completed By_____________________</w:t>
            </w:r>
            <w:r w:rsidRPr="00536657">
              <w:rPr>
                <w:b/>
              </w:rPr>
              <w:tab/>
            </w:r>
            <w:r w:rsidRPr="00536657">
              <w:rPr>
                <w:b/>
              </w:rPr>
              <w:tab/>
            </w:r>
          </w:p>
          <w:p w14:paraId="7AAD115F" w14:textId="77777777" w:rsidR="005F21C2" w:rsidRPr="00536657" w:rsidRDefault="005F21C2" w:rsidP="003F1630">
            <w:pPr>
              <w:rPr>
                <w:b/>
                <w:bCs/>
              </w:rPr>
            </w:pPr>
          </w:p>
        </w:tc>
      </w:tr>
      <w:tr w:rsidR="005F21C2" w:rsidRPr="006247FE" w14:paraId="0FC059DF" w14:textId="77777777" w:rsidTr="003F1630">
        <w:trPr>
          <w:trHeight w:val="300"/>
        </w:trPr>
        <w:tc>
          <w:tcPr>
            <w:tcW w:w="9579" w:type="dxa"/>
            <w:gridSpan w:val="7"/>
            <w:tcBorders>
              <w:top w:val="nil"/>
              <w:left w:val="nil"/>
              <w:bottom w:val="nil"/>
              <w:right w:val="nil"/>
            </w:tcBorders>
            <w:shd w:val="clear" w:color="auto" w:fill="auto"/>
            <w:noWrap/>
            <w:vAlign w:val="bottom"/>
            <w:hideMark/>
          </w:tcPr>
          <w:p w14:paraId="4610DB78" w14:textId="77777777" w:rsidR="005F21C2" w:rsidRPr="00536657" w:rsidRDefault="005F21C2" w:rsidP="003F1630">
            <w:pPr>
              <w:rPr>
                <w:b/>
                <w:bCs/>
              </w:rPr>
            </w:pPr>
          </w:p>
        </w:tc>
      </w:tr>
      <w:tr w:rsidR="005F21C2" w:rsidRPr="006247FE" w14:paraId="1B120872" w14:textId="77777777" w:rsidTr="003F1630">
        <w:trPr>
          <w:trHeight w:val="315"/>
        </w:trPr>
        <w:tc>
          <w:tcPr>
            <w:tcW w:w="9579" w:type="dxa"/>
            <w:gridSpan w:val="7"/>
            <w:tcBorders>
              <w:top w:val="nil"/>
              <w:left w:val="nil"/>
              <w:bottom w:val="double" w:sz="6" w:space="0" w:color="auto"/>
              <w:right w:val="nil"/>
            </w:tcBorders>
            <w:shd w:val="clear" w:color="auto" w:fill="auto"/>
            <w:noWrap/>
            <w:vAlign w:val="bottom"/>
            <w:hideMark/>
          </w:tcPr>
          <w:p w14:paraId="61447A3B" w14:textId="77777777" w:rsidR="005F21C2" w:rsidRPr="00536657" w:rsidRDefault="005F21C2" w:rsidP="003F1630">
            <w:r w:rsidRPr="00536657">
              <w:t> </w:t>
            </w:r>
          </w:p>
        </w:tc>
      </w:tr>
      <w:tr w:rsidR="005F21C2" w:rsidRPr="006247FE" w14:paraId="38F2F80C" w14:textId="77777777" w:rsidTr="003F1630">
        <w:trPr>
          <w:trHeight w:val="330"/>
        </w:trPr>
        <w:tc>
          <w:tcPr>
            <w:tcW w:w="3219" w:type="dxa"/>
            <w:tcBorders>
              <w:top w:val="double" w:sz="6" w:space="0" w:color="auto"/>
              <w:left w:val="double" w:sz="6" w:space="0" w:color="auto"/>
              <w:bottom w:val="single" w:sz="8" w:space="0" w:color="auto"/>
              <w:right w:val="nil"/>
            </w:tcBorders>
            <w:shd w:val="clear" w:color="000000" w:fill="F2F2F2"/>
            <w:noWrap/>
            <w:vAlign w:val="bottom"/>
            <w:hideMark/>
          </w:tcPr>
          <w:p w14:paraId="1DDABD2E" w14:textId="77777777" w:rsidR="005F21C2" w:rsidRPr="00536657" w:rsidRDefault="005F21C2" w:rsidP="003F1630">
            <w:pPr>
              <w:rPr>
                <w:b/>
                <w:bCs/>
              </w:rPr>
            </w:pPr>
            <w:r w:rsidRPr="00536657">
              <w:rPr>
                <w:b/>
                <w:bCs/>
              </w:rPr>
              <w:t>1.  PERSONNEL EXPENSES</w:t>
            </w:r>
          </w:p>
        </w:tc>
        <w:tc>
          <w:tcPr>
            <w:tcW w:w="666" w:type="dxa"/>
            <w:tcBorders>
              <w:top w:val="nil"/>
              <w:left w:val="nil"/>
              <w:bottom w:val="single" w:sz="8" w:space="0" w:color="auto"/>
              <w:right w:val="nil"/>
            </w:tcBorders>
            <w:shd w:val="clear" w:color="000000" w:fill="F2F2F2"/>
            <w:noWrap/>
            <w:vAlign w:val="bottom"/>
            <w:hideMark/>
          </w:tcPr>
          <w:p w14:paraId="6B98574A" w14:textId="77777777" w:rsidR="005F21C2" w:rsidRPr="00536657" w:rsidRDefault="005F21C2" w:rsidP="003F1630">
            <w:r w:rsidRPr="00536657">
              <w:t> </w:t>
            </w:r>
          </w:p>
        </w:tc>
        <w:tc>
          <w:tcPr>
            <w:tcW w:w="970" w:type="dxa"/>
            <w:tcBorders>
              <w:top w:val="nil"/>
              <w:left w:val="nil"/>
              <w:bottom w:val="single" w:sz="8" w:space="0" w:color="auto"/>
              <w:right w:val="nil"/>
            </w:tcBorders>
            <w:shd w:val="clear" w:color="000000" w:fill="F2F2F2"/>
            <w:noWrap/>
            <w:vAlign w:val="bottom"/>
            <w:hideMark/>
          </w:tcPr>
          <w:p w14:paraId="4E5999F5" w14:textId="77777777" w:rsidR="005F21C2" w:rsidRPr="00536657" w:rsidRDefault="005F21C2" w:rsidP="003F1630">
            <w:r w:rsidRPr="00536657">
              <w:t> </w:t>
            </w:r>
          </w:p>
        </w:tc>
        <w:tc>
          <w:tcPr>
            <w:tcW w:w="1719" w:type="dxa"/>
            <w:gridSpan w:val="2"/>
            <w:tcBorders>
              <w:top w:val="nil"/>
              <w:left w:val="nil"/>
              <w:bottom w:val="single" w:sz="8" w:space="0" w:color="auto"/>
              <w:right w:val="nil"/>
            </w:tcBorders>
            <w:shd w:val="clear" w:color="000000" w:fill="F2F2F2"/>
            <w:noWrap/>
            <w:vAlign w:val="bottom"/>
            <w:hideMark/>
          </w:tcPr>
          <w:p w14:paraId="5E743161" w14:textId="77777777" w:rsidR="005F21C2" w:rsidRPr="00536657" w:rsidRDefault="005F21C2" w:rsidP="003F1630">
            <w:r w:rsidRPr="00536657">
              <w:t> </w:t>
            </w:r>
          </w:p>
        </w:tc>
        <w:tc>
          <w:tcPr>
            <w:tcW w:w="1575" w:type="dxa"/>
            <w:tcBorders>
              <w:top w:val="nil"/>
              <w:left w:val="nil"/>
              <w:bottom w:val="single" w:sz="8" w:space="0" w:color="auto"/>
              <w:right w:val="nil"/>
            </w:tcBorders>
            <w:shd w:val="clear" w:color="000000" w:fill="F2F2F2"/>
            <w:noWrap/>
            <w:vAlign w:val="bottom"/>
            <w:hideMark/>
          </w:tcPr>
          <w:p w14:paraId="2A974D3A" w14:textId="77777777" w:rsidR="005F21C2" w:rsidRPr="00536657" w:rsidRDefault="005F21C2" w:rsidP="003F1630">
            <w:r w:rsidRPr="00536657">
              <w:t> </w:t>
            </w:r>
          </w:p>
        </w:tc>
        <w:tc>
          <w:tcPr>
            <w:tcW w:w="1430" w:type="dxa"/>
            <w:tcBorders>
              <w:top w:val="nil"/>
              <w:left w:val="nil"/>
              <w:bottom w:val="single" w:sz="8" w:space="0" w:color="auto"/>
              <w:right w:val="double" w:sz="6" w:space="0" w:color="auto"/>
            </w:tcBorders>
            <w:shd w:val="clear" w:color="000000" w:fill="F2F2F2"/>
            <w:noWrap/>
            <w:vAlign w:val="bottom"/>
            <w:hideMark/>
          </w:tcPr>
          <w:p w14:paraId="097A6EA2" w14:textId="77777777" w:rsidR="005F21C2" w:rsidRPr="00536657" w:rsidRDefault="005F21C2" w:rsidP="003F1630">
            <w:r w:rsidRPr="00536657">
              <w:t> </w:t>
            </w:r>
          </w:p>
        </w:tc>
      </w:tr>
      <w:tr w:rsidR="005F21C2" w:rsidRPr="006247FE" w14:paraId="4F566360" w14:textId="77777777" w:rsidTr="003F1630">
        <w:trPr>
          <w:trHeight w:val="315"/>
        </w:trPr>
        <w:tc>
          <w:tcPr>
            <w:tcW w:w="3219" w:type="dxa"/>
            <w:tcBorders>
              <w:top w:val="single" w:sz="8" w:space="0" w:color="auto"/>
              <w:left w:val="double" w:sz="6" w:space="0" w:color="auto"/>
              <w:bottom w:val="double" w:sz="6" w:space="0" w:color="auto"/>
              <w:right w:val="single" w:sz="4" w:space="0" w:color="000000"/>
            </w:tcBorders>
            <w:shd w:val="clear" w:color="auto" w:fill="auto"/>
            <w:noWrap/>
            <w:vAlign w:val="bottom"/>
            <w:hideMark/>
          </w:tcPr>
          <w:p w14:paraId="5C22AADE" w14:textId="77777777" w:rsidR="005F21C2" w:rsidRPr="00536657" w:rsidRDefault="005F21C2" w:rsidP="003F1630">
            <w:r w:rsidRPr="00536657">
              <w:t>Position/Title</w:t>
            </w:r>
          </w:p>
        </w:tc>
        <w:tc>
          <w:tcPr>
            <w:tcW w:w="666" w:type="dxa"/>
            <w:tcBorders>
              <w:top w:val="nil"/>
              <w:left w:val="nil"/>
              <w:bottom w:val="double" w:sz="6" w:space="0" w:color="auto"/>
              <w:right w:val="single" w:sz="4" w:space="0" w:color="auto"/>
            </w:tcBorders>
            <w:shd w:val="clear" w:color="auto" w:fill="auto"/>
            <w:noWrap/>
            <w:vAlign w:val="bottom"/>
            <w:hideMark/>
          </w:tcPr>
          <w:p w14:paraId="3901DD91" w14:textId="77777777" w:rsidR="005F21C2" w:rsidRPr="00536657" w:rsidRDefault="005F21C2" w:rsidP="003F1630">
            <w:r w:rsidRPr="00536657">
              <w:t>FTE</w:t>
            </w:r>
          </w:p>
        </w:tc>
        <w:tc>
          <w:tcPr>
            <w:tcW w:w="970" w:type="dxa"/>
            <w:tcBorders>
              <w:top w:val="nil"/>
              <w:left w:val="nil"/>
              <w:bottom w:val="double" w:sz="6" w:space="0" w:color="auto"/>
              <w:right w:val="single" w:sz="4" w:space="0" w:color="auto"/>
            </w:tcBorders>
            <w:shd w:val="clear" w:color="auto" w:fill="auto"/>
            <w:noWrap/>
            <w:vAlign w:val="bottom"/>
            <w:hideMark/>
          </w:tcPr>
          <w:p w14:paraId="179DD221" w14:textId="77777777" w:rsidR="005F21C2" w:rsidRPr="00536657" w:rsidRDefault="005F21C2" w:rsidP="003F1630">
            <w:r w:rsidRPr="00536657">
              <w:t>Pay Rate</w:t>
            </w:r>
          </w:p>
        </w:tc>
        <w:tc>
          <w:tcPr>
            <w:tcW w:w="1719" w:type="dxa"/>
            <w:gridSpan w:val="2"/>
            <w:tcBorders>
              <w:top w:val="nil"/>
              <w:left w:val="nil"/>
              <w:bottom w:val="double" w:sz="6" w:space="0" w:color="auto"/>
              <w:right w:val="single" w:sz="4" w:space="0" w:color="auto"/>
            </w:tcBorders>
            <w:shd w:val="clear" w:color="auto" w:fill="auto"/>
            <w:noWrap/>
            <w:vAlign w:val="bottom"/>
            <w:hideMark/>
          </w:tcPr>
          <w:p w14:paraId="1C92F649" w14:textId="77777777" w:rsidR="005F21C2" w:rsidRPr="00536657" w:rsidRDefault="005F21C2" w:rsidP="003F1630">
            <w:r w:rsidRPr="00536657">
              <w:t>Total Amount</w:t>
            </w:r>
          </w:p>
        </w:tc>
        <w:tc>
          <w:tcPr>
            <w:tcW w:w="1575" w:type="dxa"/>
            <w:tcBorders>
              <w:top w:val="nil"/>
              <w:left w:val="nil"/>
              <w:bottom w:val="double" w:sz="6" w:space="0" w:color="auto"/>
              <w:right w:val="single" w:sz="4" w:space="0" w:color="auto"/>
            </w:tcBorders>
            <w:shd w:val="clear" w:color="auto" w:fill="auto"/>
            <w:noWrap/>
            <w:vAlign w:val="bottom"/>
            <w:hideMark/>
          </w:tcPr>
          <w:p w14:paraId="4CFF0E22" w14:textId="77777777" w:rsidR="005F21C2" w:rsidRPr="00536657" w:rsidRDefault="005F21C2" w:rsidP="003F1630">
            <w:r w:rsidRPr="00536657">
              <w:t>ALTSD Share</w:t>
            </w:r>
          </w:p>
        </w:tc>
        <w:tc>
          <w:tcPr>
            <w:tcW w:w="1430" w:type="dxa"/>
            <w:tcBorders>
              <w:top w:val="nil"/>
              <w:left w:val="nil"/>
              <w:bottom w:val="double" w:sz="6" w:space="0" w:color="auto"/>
              <w:right w:val="double" w:sz="6" w:space="0" w:color="auto"/>
            </w:tcBorders>
            <w:shd w:val="clear" w:color="auto" w:fill="auto"/>
            <w:noWrap/>
            <w:vAlign w:val="bottom"/>
            <w:hideMark/>
          </w:tcPr>
          <w:p w14:paraId="6FCE105B" w14:textId="77777777" w:rsidR="005F21C2" w:rsidRPr="00536657" w:rsidRDefault="005F21C2" w:rsidP="003F1630">
            <w:proofErr w:type="gramStart"/>
            <w:r w:rsidRPr="00536657">
              <w:t>Leveraged  Share</w:t>
            </w:r>
            <w:proofErr w:type="gramEnd"/>
          </w:p>
        </w:tc>
      </w:tr>
      <w:tr w:rsidR="005F21C2" w:rsidRPr="006247FE" w14:paraId="3B7F2B90" w14:textId="77777777" w:rsidTr="003F1630">
        <w:trPr>
          <w:trHeight w:val="315"/>
        </w:trPr>
        <w:tc>
          <w:tcPr>
            <w:tcW w:w="3219"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14:paraId="402F3E81"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6F7DB287"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4436D2D0"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6425374"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9882D1B"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383745D7" w14:textId="77777777" w:rsidR="005F21C2" w:rsidRPr="00536657" w:rsidRDefault="005F21C2" w:rsidP="003F1630">
            <w:r w:rsidRPr="00536657">
              <w:t> </w:t>
            </w:r>
          </w:p>
        </w:tc>
      </w:tr>
      <w:tr w:rsidR="005F21C2" w:rsidRPr="006247FE" w14:paraId="46BE3B32"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18B700B7"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3FA3384F"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73B401A4"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5BAFF3B4"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0825157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11B42363" w14:textId="77777777" w:rsidR="005F21C2" w:rsidRPr="00536657" w:rsidRDefault="005F21C2" w:rsidP="003F1630">
            <w:r w:rsidRPr="00536657">
              <w:t> </w:t>
            </w:r>
          </w:p>
        </w:tc>
      </w:tr>
      <w:tr w:rsidR="005F21C2" w:rsidRPr="006247FE" w14:paraId="2F436D35"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0AF1C9C7"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78D69E3F"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5C81D79D"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7C397E45"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4AE0DE9"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64586C66" w14:textId="77777777" w:rsidR="005F21C2" w:rsidRPr="00536657" w:rsidRDefault="005F21C2" w:rsidP="003F1630">
            <w:r w:rsidRPr="00536657">
              <w:t> </w:t>
            </w:r>
          </w:p>
        </w:tc>
      </w:tr>
      <w:tr w:rsidR="005F21C2" w:rsidRPr="006247FE" w14:paraId="24F1A581"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48C15029"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3B2D20CB"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4D4FD4CD"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AA39A23"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15CE624"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3F5BA1D" w14:textId="77777777" w:rsidR="005F21C2" w:rsidRPr="00536657" w:rsidRDefault="005F21C2" w:rsidP="003F1630">
            <w:r w:rsidRPr="00536657">
              <w:t> </w:t>
            </w:r>
          </w:p>
        </w:tc>
      </w:tr>
      <w:tr w:rsidR="005F21C2" w:rsidRPr="006247FE" w14:paraId="2E6B0701"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65671DD4"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3FF0314C"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7C9FFDEF"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20DDA50D"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7211948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77AD5DB" w14:textId="77777777" w:rsidR="005F21C2" w:rsidRPr="00536657" w:rsidRDefault="005F21C2" w:rsidP="003F1630">
            <w:r w:rsidRPr="00536657">
              <w:t> </w:t>
            </w:r>
          </w:p>
        </w:tc>
      </w:tr>
      <w:tr w:rsidR="005F21C2" w:rsidRPr="006247FE" w14:paraId="0C697334"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5AF88009"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0A54CED6"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728F9AFE"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A39E568"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6A22863E"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4984F2F5" w14:textId="77777777" w:rsidR="005F21C2" w:rsidRPr="00536657" w:rsidRDefault="005F21C2" w:rsidP="003F1630">
            <w:r w:rsidRPr="00536657">
              <w:t> </w:t>
            </w:r>
          </w:p>
        </w:tc>
      </w:tr>
      <w:tr w:rsidR="005F21C2" w:rsidRPr="006247FE" w14:paraId="074102F9"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44754F55"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6371479E"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0BD56D24"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15C8B168"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F4AA684"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7DE2F795" w14:textId="77777777" w:rsidR="005F21C2" w:rsidRPr="00536657" w:rsidRDefault="005F21C2" w:rsidP="003F1630">
            <w:r w:rsidRPr="00536657">
              <w:t> </w:t>
            </w:r>
          </w:p>
        </w:tc>
      </w:tr>
      <w:tr w:rsidR="005F21C2" w:rsidRPr="006247FE" w14:paraId="6290B660"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641BB70A"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1649D766"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29D91296"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7AAD69E"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FF821DF"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D3843E0" w14:textId="77777777" w:rsidR="005F21C2" w:rsidRPr="00536657" w:rsidRDefault="005F21C2" w:rsidP="003F1630">
            <w:r w:rsidRPr="00536657">
              <w:t> </w:t>
            </w:r>
          </w:p>
        </w:tc>
      </w:tr>
      <w:tr w:rsidR="005F21C2" w:rsidRPr="006247FE" w14:paraId="20D8C4F6"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64B15E15"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03734A56"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78F77EA2"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49C2124C"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544DAC8"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D89F716" w14:textId="77777777" w:rsidR="005F21C2" w:rsidRPr="00536657" w:rsidRDefault="005F21C2" w:rsidP="003F1630">
            <w:r w:rsidRPr="00536657">
              <w:t> </w:t>
            </w:r>
          </w:p>
        </w:tc>
      </w:tr>
      <w:tr w:rsidR="005F21C2" w:rsidRPr="006247FE" w14:paraId="6DD5127B"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3708CD29"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67B375C9"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6ABA7C54"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0F409A54"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C6D4D0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482FD397" w14:textId="77777777" w:rsidR="005F21C2" w:rsidRPr="00536657" w:rsidRDefault="005F21C2" w:rsidP="003F1630">
            <w:r w:rsidRPr="00536657">
              <w:t> </w:t>
            </w:r>
          </w:p>
        </w:tc>
      </w:tr>
      <w:tr w:rsidR="005F21C2" w:rsidRPr="006247FE" w14:paraId="2E134C49" w14:textId="77777777" w:rsidTr="003F1630">
        <w:trPr>
          <w:trHeight w:val="300"/>
        </w:trPr>
        <w:tc>
          <w:tcPr>
            <w:tcW w:w="3219"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2232F597" w14:textId="77777777" w:rsidR="005F21C2" w:rsidRPr="00536657" w:rsidRDefault="005F21C2" w:rsidP="003F1630">
            <w:r w:rsidRPr="00536657">
              <w:t> </w:t>
            </w:r>
          </w:p>
        </w:tc>
        <w:tc>
          <w:tcPr>
            <w:tcW w:w="666" w:type="dxa"/>
            <w:tcBorders>
              <w:top w:val="nil"/>
              <w:left w:val="nil"/>
              <w:bottom w:val="single" w:sz="4" w:space="0" w:color="auto"/>
              <w:right w:val="single" w:sz="4" w:space="0" w:color="auto"/>
            </w:tcBorders>
            <w:shd w:val="clear" w:color="auto" w:fill="auto"/>
            <w:noWrap/>
            <w:vAlign w:val="bottom"/>
            <w:hideMark/>
          </w:tcPr>
          <w:p w14:paraId="180473E8" w14:textId="77777777" w:rsidR="005F21C2" w:rsidRPr="00536657" w:rsidRDefault="005F21C2" w:rsidP="003F1630">
            <w:r w:rsidRPr="00536657">
              <w:t> </w:t>
            </w:r>
          </w:p>
        </w:tc>
        <w:tc>
          <w:tcPr>
            <w:tcW w:w="970" w:type="dxa"/>
            <w:tcBorders>
              <w:top w:val="nil"/>
              <w:left w:val="nil"/>
              <w:bottom w:val="single" w:sz="4" w:space="0" w:color="auto"/>
              <w:right w:val="single" w:sz="4" w:space="0" w:color="auto"/>
            </w:tcBorders>
            <w:shd w:val="clear" w:color="auto" w:fill="auto"/>
            <w:noWrap/>
            <w:vAlign w:val="bottom"/>
            <w:hideMark/>
          </w:tcPr>
          <w:p w14:paraId="7DDF3AC8" w14:textId="77777777" w:rsidR="005F21C2" w:rsidRPr="00536657" w:rsidRDefault="005F21C2" w:rsidP="003F1630">
            <w:r w:rsidRPr="00536657">
              <w:t> </w:t>
            </w:r>
          </w:p>
        </w:tc>
        <w:tc>
          <w:tcPr>
            <w:tcW w:w="1719" w:type="dxa"/>
            <w:gridSpan w:val="2"/>
            <w:tcBorders>
              <w:top w:val="nil"/>
              <w:left w:val="nil"/>
              <w:bottom w:val="single" w:sz="4" w:space="0" w:color="auto"/>
              <w:right w:val="single" w:sz="4" w:space="0" w:color="auto"/>
            </w:tcBorders>
            <w:shd w:val="clear" w:color="auto" w:fill="auto"/>
            <w:noWrap/>
            <w:vAlign w:val="bottom"/>
            <w:hideMark/>
          </w:tcPr>
          <w:p w14:paraId="77DF1100"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39C211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57AD4A96" w14:textId="77777777" w:rsidR="005F21C2" w:rsidRPr="00536657" w:rsidRDefault="005F21C2" w:rsidP="003F1630">
            <w:r w:rsidRPr="00536657">
              <w:t> </w:t>
            </w:r>
          </w:p>
        </w:tc>
      </w:tr>
      <w:tr w:rsidR="005F21C2" w:rsidRPr="006247FE" w14:paraId="3FBBA7B8" w14:textId="77777777" w:rsidTr="003F1630">
        <w:trPr>
          <w:trHeight w:val="315"/>
        </w:trPr>
        <w:tc>
          <w:tcPr>
            <w:tcW w:w="3219" w:type="dxa"/>
            <w:tcBorders>
              <w:top w:val="nil"/>
              <w:left w:val="double" w:sz="6" w:space="0" w:color="auto"/>
              <w:bottom w:val="double" w:sz="6" w:space="0" w:color="auto"/>
              <w:right w:val="single" w:sz="4" w:space="0" w:color="000000"/>
            </w:tcBorders>
            <w:shd w:val="clear" w:color="000000" w:fill="F2F2F2"/>
            <w:noWrap/>
            <w:vAlign w:val="bottom"/>
            <w:hideMark/>
          </w:tcPr>
          <w:p w14:paraId="356266A9" w14:textId="77777777" w:rsidR="005F21C2" w:rsidRPr="00536657" w:rsidRDefault="005F21C2" w:rsidP="003F1630">
            <w:pPr>
              <w:jc w:val="right"/>
              <w:rPr>
                <w:b/>
                <w:bCs/>
              </w:rPr>
            </w:pPr>
            <w:r w:rsidRPr="00536657">
              <w:rPr>
                <w:b/>
                <w:bCs/>
              </w:rPr>
              <w:t>TOTALS</w:t>
            </w:r>
          </w:p>
        </w:tc>
        <w:tc>
          <w:tcPr>
            <w:tcW w:w="666" w:type="dxa"/>
            <w:tcBorders>
              <w:top w:val="nil"/>
              <w:left w:val="nil"/>
              <w:bottom w:val="double" w:sz="6" w:space="0" w:color="auto"/>
              <w:right w:val="single" w:sz="4" w:space="0" w:color="auto"/>
            </w:tcBorders>
            <w:shd w:val="clear" w:color="000000" w:fill="F2F2F2"/>
            <w:noWrap/>
            <w:vAlign w:val="bottom"/>
            <w:hideMark/>
          </w:tcPr>
          <w:p w14:paraId="1B092894" w14:textId="77777777" w:rsidR="005F21C2" w:rsidRPr="00536657" w:rsidRDefault="005F21C2" w:rsidP="003F1630">
            <w:r w:rsidRPr="00536657">
              <w:t> </w:t>
            </w:r>
          </w:p>
        </w:tc>
        <w:tc>
          <w:tcPr>
            <w:tcW w:w="970" w:type="dxa"/>
            <w:tcBorders>
              <w:top w:val="nil"/>
              <w:left w:val="nil"/>
              <w:bottom w:val="double" w:sz="6" w:space="0" w:color="auto"/>
              <w:right w:val="single" w:sz="4" w:space="0" w:color="auto"/>
            </w:tcBorders>
            <w:shd w:val="pct12" w:color="000000" w:fill="F2F2F2"/>
            <w:noWrap/>
            <w:vAlign w:val="bottom"/>
            <w:hideMark/>
          </w:tcPr>
          <w:p w14:paraId="49667EAC" w14:textId="77777777" w:rsidR="005F21C2" w:rsidRPr="00536657" w:rsidRDefault="005F21C2" w:rsidP="003F1630">
            <w:r w:rsidRPr="00536657">
              <w:t> </w:t>
            </w:r>
          </w:p>
        </w:tc>
        <w:tc>
          <w:tcPr>
            <w:tcW w:w="1719" w:type="dxa"/>
            <w:gridSpan w:val="2"/>
            <w:tcBorders>
              <w:top w:val="nil"/>
              <w:left w:val="nil"/>
              <w:bottom w:val="double" w:sz="6" w:space="0" w:color="auto"/>
              <w:right w:val="single" w:sz="4" w:space="0" w:color="auto"/>
            </w:tcBorders>
            <w:shd w:val="clear" w:color="000000" w:fill="F2F2F2"/>
            <w:noWrap/>
            <w:vAlign w:val="bottom"/>
            <w:hideMark/>
          </w:tcPr>
          <w:p w14:paraId="7C165C34" w14:textId="77777777" w:rsidR="005F21C2" w:rsidRPr="00536657" w:rsidRDefault="005F21C2" w:rsidP="003F1630">
            <w:r w:rsidRPr="00536657">
              <w:t> </w:t>
            </w:r>
          </w:p>
        </w:tc>
        <w:tc>
          <w:tcPr>
            <w:tcW w:w="1575" w:type="dxa"/>
            <w:tcBorders>
              <w:top w:val="nil"/>
              <w:left w:val="nil"/>
              <w:bottom w:val="double" w:sz="6" w:space="0" w:color="auto"/>
              <w:right w:val="single" w:sz="4" w:space="0" w:color="auto"/>
            </w:tcBorders>
            <w:shd w:val="clear" w:color="000000" w:fill="F2F2F2"/>
            <w:noWrap/>
            <w:vAlign w:val="bottom"/>
            <w:hideMark/>
          </w:tcPr>
          <w:p w14:paraId="00DC414A" w14:textId="77777777" w:rsidR="005F21C2" w:rsidRPr="00536657" w:rsidRDefault="005F21C2" w:rsidP="003F1630">
            <w:r w:rsidRPr="00536657">
              <w:t> </w:t>
            </w:r>
          </w:p>
        </w:tc>
        <w:tc>
          <w:tcPr>
            <w:tcW w:w="1430" w:type="dxa"/>
            <w:tcBorders>
              <w:top w:val="nil"/>
              <w:left w:val="nil"/>
              <w:bottom w:val="double" w:sz="6" w:space="0" w:color="auto"/>
              <w:right w:val="double" w:sz="6" w:space="0" w:color="auto"/>
            </w:tcBorders>
            <w:shd w:val="clear" w:color="000000" w:fill="F2F2F2"/>
            <w:noWrap/>
            <w:vAlign w:val="bottom"/>
            <w:hideMark/>
          </w:tcPr>
          <w:p w14:paraId="1CC153E1" w14:textId="77777777" w:rsidR="005F21C2" w:rsidRPr="00536657" w:rsidRDefault="005F21C2" w:rsidP="003F1630">
            <w:r w:rsidRPr="00536657">
              <w:t> </w:t>
            </w:r>
          </w:p>
        </w:tc>
      </w:tr>
      <w:tr w:rsidR="005F21C2" w:rsidRPr="006247FE" w14:paraId="27BFE7DE" w14:textId="77777777" w:rsidTr="003F1630">
        <w:trPr>
          <w:trHeight w:val="330"/>
        </w:trPr>
        <w:tc>
          <w:tcPr>
            <w:tcW w:w="9579" w:type="dxa"/>
            <w:gridSpan w:val="7"/>
            <w:tcBorders>
              <w:top w:val="nil"/>
              <w:left w:val="nil"/>
              <w:bottom w:val="nil"/>
              <w:right w:val="nil"/>
            </w:tcBorders>
            <w:shd w:val="clear" w:color="auto" w:fill="auto"/>
            <w:noWrap/>
            <w:vAlign w:val="bottom"/>
            <w:hideMark/>
          </w:tcPr>
          <w:p w14:paraId="1D1E200A" w14:textId="77777777" w:rsidR="005F21C2" w:rsidRPr="00536657" w:rsidRDefault="005F21C2" w:rsidP="003F1630"/>
        </w:tc>
      </w:tr>
      <w:tr w:rsidR="005F21C2" w:rsidRPr="006247FE" w14:paraId="0A618D93" w14:textId="77777777" w:rsidTr="003F1630">
        <w:trPr>
          <w:trHeight w:val="330"/>
        </w:trPr>
        <w:tc>
          <w:tcPr>
            <w:tcW w:w="9579" w:type="dxa"/>
            <w:gridSpan w:val="7"/>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082EE706" w14:textId="77777777" w:rsidR="005F21C2" w:rsidRPr="00536657" w:rsidRDefault="005F21C2" w:rsidP="003F1630">
            <w:r w:rsidRPr="00536657">
              <w:rPr>
                <w:b/>
                <w:bCs/>
              </w:rPr>
              <w:t>2.  PERSONNEL FRINGE</w:t>
            </w:r>
            <w:r w:rsidRPr="00536657">
              <w:t> </w:t>
            </w:r>
          </w:p>
        </w:tc>
      </w:tr>
      <w:tr w:rsidR="005F21C2" w:rsidRPr="006247FE" w14:paraId="5DBC0321" w14:textId="77777777" w:rsidTr="003F1630">
        <w:trPr>
          <w:trHeight w:val="315"/>
        </w:trPr>
        <w:tc>
          <w:tcPr>
            <w:tcW w:w="3219"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5B810350" w14:textId="77777777" w:rsidR="005F21C2" w:rsidRPr="00536657" w:rsidRDefault="005F21C2" w:rsidP="003F1630">
            <w:r w:rsidRPr="00536657">
              <w:t>Purpose/Description</w:t>
            </w:r>
          </w:p>
        </w:tc>
        <w:tc>
          <w:tcPr>
            <w:tcW w:w="1836" w:type="dxa"/>
            <w:gridSpan w:val="3"/>
            <w:tcBorders>
              <w:top w:val="single" w:sz="8" w:space="0" w:color="auto"/>
              <w:left w:val="nil"/>
              <w:bottom w:val="double" w:sz="6" w:space="0" w:color="auto"/>
              <w:right w:val="single" w:sz="4" w:space="0" w:color="auto"/>
            </w:tcBorders>
            <w:shd w:val="clear" w:color="auto" w:fill="auto"/>
            <w:noWrap/>
            <w:vAlign w:val="bottom"/>
            <w:hideMark/>
          </w:tcPr>
          <w:p w14:paraId="7F68F5C4" w14:textId="77777777" w:rsidR="005F21C2" w:rsidRPr="00536657" w:rsidRDefault="005F21C2" w:rsidP="003F1630">
            <w:pPr>
              <w:jc w:val="center"/>
            </w:pPr>
            <w:r w:rsidRPr="00536657">
              <w:t>Calculation</w:t>
            </w:r>
          </w:p>
          <w:p w14:paraId="78A95B02" w14:textId="77777777" w:rsidR="005F21C2" w:rsidRPr="00536657" w:rsidRDefault="005F21C2" w:rsidP="003F1630">
            <w:pPr>
              <w:jc w:val="center"/>
            </w:pPr>
            <w:r w:rsidRPr="00536657">
              <w:t>(Costs multiplied by unit)</w:t>
            </w:r>
          </w:p>
        </w:tc>
        <w:tc>
          <w:tcPr>
            <w:tcW w:w="1519" w:type="dxa"/>
            <w:tcBorders>
              <w:top w:val="nil"/>
              <w:left w:val="nil"/>
              <w:bottom w:val="double" w:sz="6" w:space="0" w:color="auto"/>
              <w:right w:val="single" w:sz="4" w:space="0" w:color="auto"/>
            </w:tcBorders>
            <w:shd w:val="clear" w:color="auto" w:fill="auto"/>
            <w:noWrap/>
            <w:vAlign w:val="bottom"/>
            <w:hideMark/>
          </w:tcPr>
          <w:p w14:paraId="141550D8" w14:textId="77777777" w:rsidR="005F21C2" w:rsidRPr="00536657" w:rsidRDefault="005F21C2" w:rsidP="003F1630">
            <w:r w:rsidRPr="00536657">
              <w:t xml:space="preserve">Total Amount </w:t>
            </w:r>
          </w:p>
        </w:tc>
        <w:tc>
          <w:tcPr>
            <w:tcW w:w="1575" w:type="dxa"/>
            <w:tcBorders>
              <w:top w:val="nil"/>
              <w:left w:val="nil"/>
              <w:bottom w:val="double" w:sz="6" w:space="0" w:color="auto"/>
              <w:right w:val="single" w:sz="4" w:space="0" w:color="auto"/>
            </w:tcBorders>
            <w:shd w:val="clear" w:color="auto" w:fill="auto"/>
            <w:noWrap/>
            <w:vAlign w:val="bottom"/>
            <w:hideMark/>
          </w:tcPr>
          <w:p w14:paraId="10CB1E5A" w14:textId="77777777" w:rsidR="005F21C2" w:rsidRPr="00536657" w:rsidRDefault="005F21C2" w:rsidP="003F1630">
            <w:r w:rsidRPr="00536657">
              <w:t>ALTSD Share</w:t>
            </w:r>
          </w:p>
        </w:tc>
        <w:tc>
          <w:tcPr>
            <w:tcW w:w="1430" w:type="dxa"/>
            <w:tcBorders>
              <w:top w:val="nil"/>
              <w:left w:val="nil"/>
              <w:bottom w:val="double" w:sz="6" w:space="0" w:color="auto"/>
              <w:right w:val="double" w:sz="6" w:space="0" w:color="auto"/>
            </w:tcBorders>
            <w:shd w:val="clear" w:color="auto" w:fill="auto"/>
            <w:noWrap/>
            <w:vAlign w:val="bottom"/>
            <w:hideMark/>
          </w:tcPr>
          <w:p w14:paraId="5B5818CB" w14:textId="77777777" w:rsidR="005F21C2" w:rsidRPr="00536657" w:rsidRDefault="005F21C2" w:rsidP="003F1630">
            <w:r w:rsidRPr="00536657">
              <w:t>Leveraged Share</w:t>
            </w:r>
          </w:p>
        </w:tc>
      </w:tr>
      <w:tr w:rsidR="005F21C2" w:rsidRPr="006247FE" w14:paraId="6C263752" w14:textId="77777777" w:rsidTr="003F1630">
        <w:trPr>
          <w:trHeight w:val="315"/>
        </w:trPr>
        <w:tc>
          <w:tcPr>
            <w:tcW w:w="3219"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10D0EB99" w14:textId="77777777" w:rsidR="005F21C2" w:rsidRPr="00536657" w:rsidRDefault="005F21C2" w:rsidP="003F1630">
            <w:r w:rsidRPr="00536657">
              <w:t> </w:t>
            </w:r>
          </w:p>
        </w:tc>
        <w:tc>
          <w:tcPr>
            <w:tcW w:w="1836" w:type="dxa"/>
            <w:gridSpan w:val="3"/>
            <w:tcBorders>
              <w:top w:val="double" w:sz="6" w:space="0" w:color="auto"/>
              <w:left w:val="nil"/>
              <w:bottom w:val="single" w:sz="4" w:space="0" w:color="auto"/>
              <w:right w:val="single" w:sz="4" w:space="0" w:color="auto"/>
            </w:tcBorders>
            <w:shd w:val="clear" w:color="auto" w:fill="auto"/>
            <w:noWrap/>
            <w:vAlign w:val="bottom"/>
            <w:hideMark/>
          </w:tcPr>
          <w:p w14:paraId="39EB018F"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07A78E8A"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213F177"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122337F4" w14:textId="77777777" w:rsidR="005F21C2" w:rsidRPr="00536657" w:rsidRDefault="005F21C2" w:rsidP="003F1630">
            <w:r w:rsidRPr="00536657">
              <w:t> </w:t>
            </w:r>
          </w:p>
        </w:tc>
      </w:tr>
      <w:tr w:rsidR="005F21C2" w:rsidRPr="006247FE" w14:paraId="0E4410B9"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1254106"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3C3CF3"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6AFB11D6"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CE83D99"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348FDDFD" w14:textId="77777777" w:rsidR="005F21C2" w:rsidRPr="00536657" w:rsidRDefault="005F21C2" w:rsidP="003F1630">
            <w:r w:rsidRPr="00536657">
              <w:t> </w:t>
            </w:r>
          </w:p>
        </w:tc>
      </w:tr>
      <w:tr w:rsidR="005F21C2" w:rsidRPr="006247FE" w14:paraId="75E00F41"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4424C91"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803BD4"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78841618"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7E508E0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73649CCB" w14:textId="77777777" w:rsidR="005F21C2" w:rsidRPr="00536657" w:rsidRDefault="005F21C2" w:rsidP="003F1630">
            <w:r w:rsidRPr="00536657">
              <w:t> </w:t>
            </w:r>
          </w:p>
        </w:tc>
      </w:tr>
      <w:tr w:rsidR="005F21C2" w:rsidRPr="006247FE" w14:paraId="3D96AB1E"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FB62607"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DDA64B"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47417D96"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367BC486"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452F2B23" w14:textId="77777777" w:rsidR="005F21C2" w:rsidRPr="00536657" w:rsidRDefault="005F21C2" w:rsidP="003F1630">
            <w:r w:rsidRPr="00536657">
              <w:t> </w:t>
            </w:r>
          </w:p>
        </w:tc>
      </w:tr>
      <w:tr w:rsidR="005F21C2" w:rsidRPr="006247FE" w14:paraId="59FFBB79"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82F69BA"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F7D784"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1813BFB8"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8AEA460"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6EE4C8FE" w14:textId="77777777" w:rsidR="005F21C2" w:rsidRPr="00536657" w:rsidRDefault="005F21C2" w:rsidP="003F1630">
            <w:r w:rsidRPr="00536657">
              <w:t> </w:t>
            </w:r>
          </w:p>
        </w:tc>
      </w:tr>
      <w:tr w:rsidR="005F21C2" w:rsidRPr="006247FE" w14:paraId="4EB5753E"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2C7ECE5"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D7E22A"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170C17FD"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4600F743"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E1AA194" w14:textId="77777777" w:rsidR="005F21C2" w:rsidRPr="00536657" w:rsidRDefault="005F21C2" w:rsidP="003F1630">
            <w:r w:rsidRPr="00536657">
              <w:t> </w:t>
            </w:r>
          </w:p>
        </w:tc>
      </w:tr>
      <w:tr w:rsidR="005F21C2" w:rsidRPr="006247FE" w14:paraId="30340BB8"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25FBA7F"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824DFD"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1AF6B110"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04F3779A"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0B3FF8AF" w14:textId="77777777" w:rsidR="005F21C2" w:rsidRPr="00536657" w:rsidRDefault="005F21C2" w:rsidP="003F1630">
            <w:r w:rsidRPr="00536657">
              <w:t> </w:t>
            </w:r>
          </w:p>
        </w:tc>
      </w:tr>
      <w:tr w:rsidR="005F21C2" w:rsidRPr="006247FE" w14:paraId="59404E27"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7B269E2"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94ED59"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56625EE6"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16DF893B"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18A05096" w14:textId="77777777" w:rsidR="005F21C2" w:rsidRPr="00536657" w:rsidRDefault="005F21C2" w:rsidP="003F1630">
            <w:r w:rsidRPr="00536657">
              <w:t> </w:t>
            </w:r>
          </w:p>
        </w:tc>
      </w:tr>
      <w:tr w:rsidR="005F21C2" w:rsidRPr="006247FE" w14:paraId="40CCB6D4"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30308D6"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76A4F9"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40A3DD3E"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696B65DE"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582FE763" w14:textId="77777777" w:rsidR="005F21C2" w:rsidRPr="00536657" w:rsidRDefault="005F21C2" w:rsidP="003F1630">
            <w:r w:rsidRPr="00536657">
              <w:t> </w:t>
            </w:r>
          </w:p>
        </w:tc>
      </w:tr>
      <w:tr w:rsidR="005F21C2" w:rsidRPr="006247FE" w14:paraId="22EC4022"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88EB225" w14:textId="77777777" w:rsidR="005F21C2" w:rsidRPr="00536657" w:rsidRDefault="005F21C2" w:rsidP="003F1630">
            <w:r w:rsidRPr="00536657">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54E1B9"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04645D76"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196236E2"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67E04CB9" w14:textId="77777777" w:rsidR="005F21C2" w:rsidRPr="00536657" w:rsidRDefault="005F21C2" w:rsidP="003F1630">
            <w:r w:rsidRPr="00536657">
              <w:t> </w:t>
            </w:r>
          </w:p>
        </w:tc>
      </w:tr>
      <w:tr w:rsidR="005F21C2" w:rsidRPr="006247FE" w14:paraId="1AD483A3" w14:textId="77777777" w:rsidTr="003F1630">
        <w:trPr>
          <w:trHeight w:val="300"/>
        </w:trPr>
        <w:tc>
          <w:tcPr>
            <w:tcW w:w="3219"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C65138B" w14:textId="77777777" w:rsidR="005F21C2" w:rsidRPr="00536657" w:rsidRDefault="005F21C2" w:rsidP="003F1630">
            <w:r w:rsidRPr="00536657">
              <w:lastRenderedPageBreak/>
              <w:t> </w:t>
            </w:r>
          </w:p>
        </w:tc>
        <w:tc>
          <w:tcPr>
            <w:tcW w:w="18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ABA85E" w14:textId="77777777" w:rsidR="005F21C2" w:rsidRPr="00536657" w:rsidRDefault="005F21C2" w:rsidP="003F1630">
            <w:r w:rsidRPr="00536657">
              <w:t> </w:t>
            </w:r>
          </w:p>
        </w:tc>
        <w:tc>
          <w:tcPr>
            <w:tcW w:w="1519" w:type="dxa"/>
            <w:tcBorders>
              <w:top w:val="nil"/>
              <w:left w:val="nil"/>
              <w:bottom w:val="single" w:sz="4" w:space="0" w:color="auto"/>
              <w:right w:val="single" w:sz="4" w:space="0" w:color="auto"/>
            </w:tcBorders>
            <w:shd w:val="clear" w:color="auto" w:fill="auto"/>
            <w:noWrap/>
            <w:vAlign w:val="bottom"/>
            <w:hideMark/>
          </w:tcPr>
          <w:p w14:paraId="5066F511" w14:textId="77777777" w:rsidR="005F21C2" w:rsidRPr="00536657" w:rsidRDefault="005F21C2" w:rsidP="003F1630">
            <w:r w:rsidRPr="00536657">
              <w:t> </w:t>
            </w:r>
          </w:p>
        </w:tc>
        <w:tc>
          <w:tcPr>
            <w:tcW w:w="1575" w:type="dxa"/>
            <w:tcBorders>
              <w:top w:val="nil"/>
              <w:left w:val="nil"/>
              <w:bottom w:val="single" w:sz="4" w:space="0" w:color="auto"/>
              <w:right w:val="single" w:sz="4" w:space="0" w:color="auto"/>
            </w:tcBorders>
            <w:shd w:val="clear" w:color="auto" w:fill="auto"/>
            <w:noWrap/>
            <w:vAlign w:val="bottom"/>
            <w:hideMark/>
          </w:tcPr>
          <w:p w14:paraId="18D45BA1" w14:textId="77777777" w:rsidR="005F21C2" w:rsidRPr="00536657" w:rsidRDefault="005F21C2" w:rsidP="003F1630">
            <w:r w:rsidRPr="00536657">
              <w:t> </w:t>
            </w:r>
          </w:p>
        </w:tc>
        <w:tc>
          <w:tcPr>
            <w:tcW w:w="1430" w:type="dxa"/>
            <w:tcBorders>
              <w:top w:val="nil"/>
              <w:left w:val="nil"/>
              <w:bottom w:val="single" w:sz="4" w:space="0" w:color="auto"/>
              <w:right w:val="double" w:sz="6" w:space="0" w:color="auto"/>
            </w:tcBorders>
            <w:shd w:val="clear" w:color="auto" w:fill="auto"/>
            <w:noWrap/>
            <w:vAlign w:val="bottom"/>
            <w:hideMark/>
          </w:tcPr>
          <w:p w14:paraId="25CBE9C9" w14:textId="77777777" w:rsidR="005F21C2" w:rsidRPr="00536657" w:rsidRDefault="005F21C2" w:rsidP="003F1630">
            <w:r w:rsidRPr="00536657">
              <w:t> </w:t>
            </w:r>
          </w:p>
        </w:tc>
      </w:tr>
      <w:tr w:rsidR="005F21C2" w:rsidRPr="006247FE" w14:paraId="17C67CAC" w14:textId="77777777" w:rsidTr="003F1630">
        <w:trPr>
          <w:trHeight w:val="300"/>
        </w:trPr>
        <w:tc>
          <w:tcPr>
            <w:tcW w:w="3219" w:type="dxa"/>
            <w:tcBorders>
              <w:top w:val="single" w:sz="4" w:space="0" w:color="auto"/>
              <w:left w:val="double" w:sz="6" w:space="0" w:color="auto"/>
              <w:bottom w:val="nil"/>
              <w:right w:val="single" w:sz="4" w:space="0" w:color="auto"/>
            </w:tcBorders>
            <w:shd w:val="clear" w:color="auto" w:fill="auto"/>
            <w:noWrap/>
            <w:vAlign w:val="bottom"/>
            <w:hideMark/>
          </w:tcPr>
          <w:p w14:paraId="65CABFDB" w14:textId="77777777" w:rsidR="005F21C2" w:rsidRPr="00536657" w:rsidRDefault="005F21C2" w:rsidP="003F1630">
            <w:r w:rsidRPr="00536657">
              <w:t> </w:t>
            </w:r>
          </w:p>
        </w:tc>
        <w:tc>
          <w:tcPr>
            <w:tcW w:w="1836" w:type="dxa"/>
            <w:gridSpan w:val="3"/>
            <w:tcBorders>
              <w:top w:val="single" w:sz="4" w:space="0" w:color="auto"/>
              <w:left w:val="nil"/>
              <w:bottom w:val="nil"/>
              <w:right w:val="single" w:sz="4" w:space="0" w:color="auto"/>
            </w:tcBorders>
            <w:shd w:val="clear" w:color="auto" w:fill="auto"/>
            <w:noWrap/>
            <w:vAlign w:val="bottom"/>
            <w:hideMark/>
          </w:tcPr>
          <w:p w14:paraId="2E2F24E1" w14:textId="77777777" w:rsidR="005F21C2" w:rsidRPr="00536657" w:rsidRDefault="005F21C2" w:rsidP="003F1630">
            <w:r w:rsidRPr="00536657">
              <w:t> </w:t>
            </w:r>
          </w:p>
        </w:tc>
        <w:tc>
          <w:tcPr>
            <w:tcW w:w="1519" w:type="dxa"/>
            <w:tcBorders>
              <w:top w:val="nil"/>
              <w:left w:val="nil"/>
              <w:bottom w:val="nil"/>
              <w:right w:val="single" w:sz="4" w:space="0" w:color="auto"/>
            </w:tcBorders>
            <w:shd w:val="clear" w:color="auto" w:fill="auto"/>
            <w:noWrap/>
            <w:vAlign w:val="bottom"/>
            <w:hideMark/>
          </w:tcPr>
          <w:p w14:paraId="61A689ED" w14:textId="77777777" w:rsidR="005F21C2" w:rsidRPr="00536657" w:rsidRDefault="005F21C2" w:rsidP="003F1630">
            <w:r w:rsidRPr="00536657">
              <w:t> </w:t>
            </w:r>
          </w:p>
        </w:tc>
        <w:tc>
          <w:tcPr>
            <w:tcW w:w="1575" w:type="dxa"/>
            <w:tcBorders>
              <w:top w:val="nil"/>
              <w:left w:val="nil"/>
              <w:bottom w:val="nil"/>
              <w:right w:val="single" w:sz="4" w:space="0" w:color="auto"/>
            </w:tcBorders>
            <w:shd w:val="clear" w:color="auto" w:fill="auto"/>
            <w:noWrap/>
            <w:vAlign w:val="bottom"/>
            <w:hideMark/>
          </w:tcPr>
          <w:p w14:paraId="4D064029" w14:textId="77777777" w:rsidR="005F21C2" w:rsidRPr="00536657" w:rsidRDefault="005F21C2" w:rsidP="003F1630">
            <w:r w:rsidRPr="00536657">
              <w:t> </w:t>
            </w:r>
          </w:p>
        </w:tc>
        <w:tc>
          <w:tcPr>
            <w:tcW w:w="1430" w:type="dxa"/>
            <w:tcBorders>
              <w:top w:val="nil"/>
              <w:left w:val="nil"/>
              <w:bottom w:val="nil"/>
              <w:right w:val="double" w:sz="6" w:space="0" w:color="auto"/>
            </w:tcBorders>
            <w:shd w:val="clear" w:color="auto" w:fill="auto"/>
            <w:noWrap/>
            <w:vAlign w:val="bottom"/>
            <w:hideMark/>
          </w:tcPr>
          <w:p w14:paraId="03D8306D" w14:textId="77777777" w:rsidR="005F21C2" w:rsidRPr="00536657" w:rsidRDefault="005F21C2" w:rsidP="003F1630">
            <w:r w:rsidRPr="00536657">
              <w:t> </w:t>
            </w:r>
          </w:p>
        </w:tc>
      </w:tr>
      <w:tr w:rsidR="005F21C2" w:rsidRPr="006247FE" w14:paraId="521A8B1A" w14:textId="77777777" w:rsidTr="003F1630">
        <w:trPr>
          <w:trHeight w:val="315"/>
        </w:trPr>
        <w:tc>
          <w:tcPr>
            <w:tcW w:w="5055" w:type="dxa"/>
            <w:gridSpan w:val="4"/>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34A9995E" w14:textId="77777777" w:rsidR="005F21C2" w:rsidRPr="00536657" w:rsidRDefault="005F21C2" w:rsidP="003F1630">
            <w:pPr>
              <w:jc w:val="right"/>
              <w:rPr>
                <w:b/>
                <w:bCs/>
              </w:rPr>
            </w:pPr>
            <w:r w:rsidRPr="00536657">
              <w:rPr>
                <w:b/>
                <w:bCs/>
              </w:rPr>
              <w:t>TOTALS</w:t>
            </w:r>
          </w:p>
        </w:tc>
        <w:tc>
          <w:tcPr>
            <w:tcW w:w="1519" w:type="dxa"/>
            <w:tcBorders>
              <w:top w:val="single" w:sz="4" w:space="0" w:color="auto"/>
              <w:left w:val="nil"/>
              <w:bottom w:val="double" w:sz="6" w:space="0" w:color="auto"/>
              <w:right w:val="single" w:sz="4" w:space="0" w:color="auto"/>
            </w:tcBorders>
            <w:shd w:val="clear" w:color="000000" w:fill="F2F2F2"/>
            <w:noWrap/>
            <w:vAlign w:val="bottom"/>
            <w:hideMark/>
          </w:tcPr>
          <w:p w14:paraId="696D7E8B" w14:textId="77777777" w:rsidR="005F21C2" w:rsidRPr="00536657" w:rsidRDefault="005F21C2" w:rsidP="003F1630">
            <w:r w:rsidRPr="00536657">
              <w:t> </w:t>
            </w:r>
          </w:p>
        </w:tc>
        <w:tc>
          <w:tcPr>
            <w:tcW w:w="1575" w:type="dxa"/>
            <w:tcBorders>
              <w:top w:val="single" w:sz="4" w:space="0" w:color="auto"/>
              <w:left w:val="nil"/>
              <w:bottom w:val="double" w:sz="6" w:space="0" w:color="auto"/>
              <w:right w:val="single" w:sz="4" w:space="0" w:color="auto"/>
            </w:tcBorders>
            <w:shd w:val="clear" w:color="000000" w:fill="F2F2F2"/>
            <w:noWrap/>
            <w:vAlign w:val="bottom"/>
            <w:hideMark/>
          </w:tcPr>
          <w:p w14:paraId="289C7AB5" w14:textId="77777777" w:rsidR="005F21C2" w:rsidRPr="00536657" w:rsidRDefault="005F21C2" w:rsidP="003F1630">
            <w:r w:rsidRPr="00536657">
              <w:t> </w:t>
            </w:r>
          </w:p>
        </w:tc>
        <w:tc>
          <w:tcPr>
            <w:tcW w:w="1430" w:type="dxa"/>
            <w:tcBorders>
              <w:top w:val="single" w:sz="4" w:space="0" w:color="auto"/>
              <w:left w:val="nil"/>
              <w:bottom w:val="double" w:sz="6" w:space="0" w:color="auto"/>
              <w:right w:val="double" w:sz="6" w:space="0" w:color="auto"/>
            </w:tcBorders>
            <w:shd w:val="clear" w:color="000000" w:fill="F2F2F2"/>
            <w:noWrap/>
            <w:vAlign w:val="bottom"/>
            <w:hideMark/>
          </w:tcPr>
          <w:p w14:paraId="161C2DED" w14:textId="77777777" w:rsidR="005F21C2" w:rsidRPr="00536657" w:rsidRDefault="005F21C2" w:rsidP="003F1630">
            <w:r w:rsidRPr="00536657">
              <w:t> </w:t>
            </w:r>
          </w:p>
        </w:tc>
      </w:tr>
    </w:tbl>
    <w:p w14:paraId="5F575283" w14:textId="77777777" w:rsidR="005F21C2" w:rsidRPr="00536657" w:rsidRDefault="005F21C2" w:rsidP="005F21C2">
      <w:pPr>
        <w:rPr>
          <w:bCs/>
          <w:iCs/>
        </w:rPr>
      </w:pPr>
    </w:p>
    <w:tbl>
      <w:tblPr>
        <w:tblW w:w="9743" w:type="dxa"/>
        <w:tblInd w:w="85" w:type="dxa"/>
        <w:tblLook w:val="04A0" w:firstRow="1" w:lastRow="0" w:firstColumn="1" w:lastColumn="0" w:noHBand="0" w:noVBand="1"/>
      </w:tblPr>
      <w:tblGrid>
        <w:gridCol w:w="3353"/>
        <w:gridCol w:w="1800"/>
        <w:gridCol w:w="1710"/>
        <w:gridCol w:w="1440"/>
        <w:gridCol w:w="1440"/>
      </w:tblGrid>
      <w:tr w:rsidR="005F21C2" w:rsidRPr="006247FE" w14:paraId="4E0B07AB" w14:textId="77777777" w:rsidTr="003F1630">
        <w:trPr>
          <w:trHeight w:val="330"/>
        </w:trPr>
        <w:tc>
          <w:tcPr>
            <w:tcW w:w="9743" w:type="dxa"/>
            <w:gridSpan w:val="5"/>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34056546" w14:textId="77777777" w:rsidR="005F21C2" w:rsidRPr="00536657" w:rsidRDefault="005F21C2" w:rsidP="003F1630">
            <w:r w:rsidRPr="00536657">
              <w:rPr>
                <w:b/>
                <w:bCs/>
              </w:rPr>
              <w:t>3.  TRAVEL</w:t>
            </w:r>
            <w:r w:rsidRPr="00536657">
              <w:t> </w:t>
            </w:r>
          </w:p>
        </w:tc>
      </w:tr>
      <w:tr w:rsidR="005F21C2" w:rsidRPr="006247FE" w14:paraId="6DAE2892" w14:textId="77777777" w:rsidTr="003F1630">
        <w:trPr>
          <w:trHeight w:val="315"/>
        </w:trPr>
        <w:tc>
          <w:tcPr>
            <w:tcW w:w="335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183211C7" w14:textId="77777777" w:rsidR="005F21C2" w:rsidRPr="00536657" w:rsidRDefault="005F21C2" w:rsidP="003F1630">
            <w:r w:rsidRPr="00536657">
              <w:t>Purpose/Description</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53E0ACEC" w14:textId="77777777" w:rsidR="005F21C2" w:rsidRPr="00536657" w:rsidRDefault="005F21C2" w:rsidP="003F1630">
            <w:pPr>
              <w:jc w:val="center"/>
            </w:pPr>
            <w:r w:rsidRPr="00536657">
              <w:t>Calculation</w:t>
            </w:r>
          </w:p>
          <w:p w14:paraId="6D56CB53" w14:textId="77777777" w:rsidR="005F21C2" w:rsidRPr="00536657" w:rsidRDefault="005F21C2" w:rsidP="003F1630">
            <w:pPr>
              <w:jc w:val="center"/>
            </w:pPr>
            <w:r w:rsidRPr="00536657">
              <w:t>(Costs multiplied by unit)</w:t>
            </w:r>
          </w:p>
        </w:tc>
        <w:tc>
          <w:tcPr>
            <w:tcW w:w="1710" w:type="dxa"/>
            <w:tcBorders>
              <w:top w:val="nil"/>
              <w:left w:val="nil"/>
              <w:bottom w:val="double" w:sz="6" w:space="0" w:color="auto"/>
              <w:right w:val="single" w:sz="4" w:space="0" w:color="auto"/>
            </w:tcBorders>
            <w:shd w:val="clear" w:color="auto" w:fill="auto"/>
            <w:noWrap/>
            <w:vAlign w:val="bottom"/>
            <w:hideMark/>
          </w:tcPr>
          <w:p w14:paraId="35C31714" w14:textId="77777777" w:rsidR="005F21C2" w:rsidRPr="00536657" w:rsidRDefault="005F21C2" w:rsidP="003F1630">
            <w:r w:rsidRPr="00536657">
              <w:t>Total Amount</w:t>
            </w:r>
          </w:p>
        </w:tc>
        <w:tc>
          <w:tcPr>
            <w:tcW w:w="1440" w:type="dxa"/>
            <w:tcBorders>
              <w:top w:val="nil"/>
              <w:left w:val="nil"/>
              <w:bottom w:val="double" w:sz="6" w:space="0" w:color="auto"/>
              <w:right w:val="single" w:sz="4" w:space="0" w:color="auto"/>
            </w:tcBorders>
            <w:shd w:val="clear" w:color="auto" w:fill="auto"/>
            <w:noWrap/>
            <w:vAlign w:val="bottom"/>
            <w:hideMark/>
          </w:tcPr>
          <w:p w14:paraId="185931B6" w14:textId="77777777" w:rsidR="005F21C2" w:rsidRPr="00536657" w:rsidRDefault="005F21C2" w:rsidP="003F1630">
            <w:r w:rsidRPr="00536657">
              <w:t>ALTSD Share</w:t>
            </w:r>
          </w:p>
        </w:tc>
        <w:tc>
          <w:tcPr>
            <w:tcW w:w="1440" w:type="dxa"/>
            <w:tcBorders>
              <w:top w:val="nil"/>
              <w:left w:val="nil"/>
              <w:bottom w:val="double" w:sz="6" w:space="0" w:color="auto"/>
              <w:right w:val="double" w:sz="6" w:space="0" w:color="auto"/>
            </w:tcBorders>
            <w:shd w:val="clear" w:color="auto" w:fill="auto"/>
            <w:noWrap/>
            <w:vAlign w:val="bottom"/>
            <w:hideMark/>
          </w:tcPr>
          <w:p w14:paraId="30D4C59F" w14:textId="77777777" w:rsidR="005F21C2" w:rsidRPr="00536657" w:rsidRDefault="005F21C2" w:rsidP="003F1630">
            <w:r w:rsidRPr="00536657">
              <w:t>Leveraged Share</w:t>
            </w:r>
          </w:p>
        </w:tc>
      </w:tr>
      <w:tr w:rsidR="005F21C2" w:rsidRPr="006247FE" w14:paraId="58E197DF" w14:textId="77777777" w:rsidTr="003F1630">
        <w:trPr>
          <w:trHeight w:val="315"/>
        </w:trPr>
        <w:tc>
          <w:tcPr>
            <w:tcW w:w="335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4D5751A3" w14:textId="77777777" w:rsidR="005F21C2" w:rsidRPr="00536657" w:rsidRDefault="005F21C2" w:rsidP="003F1630">
            <w:r w:rsidRPr="00536657">
              <w:t> </w:t>
            </w:r>
          </w:p>
        </w:tc>
        <w:tc>
          <w:tcPr>
            <w:tcW w:w="1800" w:type="dxa"/>
            <w:tcBorders>
              <w:top w:val="double" w:sz="6" w:space="0" w:color="auto"/>
              <w:left w:val="nil"/>
              <w:bottom w:val="single" w:sz="4" w:space="0" w:color="auto"/>
              <w:right w:val="single" w:sz="4" w:space="0" w:color="auto"/>
            </w:tcBorders>
            <w:shd w:val="clear" w:color="auto" w:fill="auto"/>
            <w:noWrap/>
            <w:vAlign w:val="bottom"/>
            <w:hideMark/>
          </w:tcPr>
          <w:p w14:paraId="29E3C9E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2C6A8FF"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A4E09F1"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EE02B14" w14:textId="77777777" w:rsidR="005F21C2" w:rsidRPr="00536657" w:rsidRDefault="005F21C2" w:rsidP="003F1630">
            <w:r w:rsidRPr="00536657">
              <w:t> </w:t>
            </w:r>
          </w:p>
        </w:tc>
      </w:tr>
      <w:tr w:rsidR="005F21C2" w:rsidRPr="006247FE" w14:paraId="4FD5D451"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18C3EA5"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4C2AB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10F8219"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AFEEE31"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104CA69" w14:textId="77777777" w:rsidR="005F21C2" w:rsidRPr="00536657" w:rsidRDefault="005F21C2" w:rsidP="003F1630">
            <w:r w:rsidRPr="00536657">
              <w:t> </w:t>
            </w:r>
          </w:p>
        </w:tc>
      </w:tr>
      <w:tr w:rsidR="005F21C2" w:rsidRPr="006247FE" w14:paraId="1C8BB656"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93F0DC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30069C7"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1E6D302"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2F39B3CB"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3B331D6" w14:textId="77777777" w:rsidR="005F21C2" w:rsidRPr="00536657" w:rsidRDefault="005F21C2" w:rsidP="003F1630">
            <w:r w:rsidRPr="00536657">
              <w:t> </w:t>
            </w:r>
          </w:p>
        </w:tc>
      </w:tr>
      <w:tr w:rsidR="005F21C2" w:rsidRPr="006247FE" w14:paraId="306B9A2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6DEC1AE"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AB91225"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8F9D86D"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3F0B646"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348D6BC1" w14:textId="77777777" w:rsidR="005F21C2" w:rsidRPr="00536657" w:rsidRDefault="005F21C2" w:rsidP="003F1630">
            <w:r w:rsidRPr="00536657">
              <w:t> </w:t>
            </w:r>
          </w:p>
        </w:tc>
      </w:tr>
      <w:tr w:rsidR="005F21C2" w:rsidRPr="006247FE" w14:paraId="43772DB4"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B0608F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191A43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B54F72A"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59B00C4"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16793872" w14:textId="77777777" w:rsidR="005F21C2" w:rsidRPr="00536657" w:rsidRDefault="005F21C2" w:rsidP="003F1630">
            <w:r w:rsidRPr="00536657">
              <w:t> </w:t>
            </w:r>
          </w:p>
        </w:tc>
      </w:tr>
      <w:tr w:rsidR="005F21C2" w:rsidRPr="006247FE" w14:paraId="0A7ED900"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E212662"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8CA6F31"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91892BA"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EC1C0EF"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A138915" w14:textId="77777777" w:rsidR="005F21C2" w:rsidRPr="00536657" w:rsidRDefault="005F21C2" w:rsidP="003F1630">
            <w:r w:rsidRPr="00536657">
              <w:t> </w:t>
            </w:r>
          </w:p>
        </w:tc>
      </w:tr>
      <w:tr w:rsidR="005F21C2" w:rsidRPr="006247FE" w14:paraId="2063624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F579DD5"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F4EBD2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ABAA98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6057FC5"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C039477" w14:textId="77777777" w:rsidR="005F21C2" w:rsidRPr="00536657" w:rsidRDefault="005F21C2" w:rsidP="003F1630">
            <w:r w:rsidRPr="00536657">
              <w:t> </w:t>
            </w:r>
          </w:p>
        </w:tc>
      </w:tr>
      <w:tr w:rsidR="005F21C2" w:rsidRPr="006247FE" w14:paraId="113CA24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FBE682F"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6AF887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7145D87"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63550BBC"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0B029B3" w14:textId="77777777" w:rsidR="005F21C2" w:rsidRPr="00536657" w:rsidRDefault="005F21C2" w:rsidP="003F1630">
            <w:r w:rsidRPr="00536657">
              <w:t> </w:t>
            </w:r>
          </w:p>
        </w:tc>
      </w:tr>
      <w:tr w:rsidR="005F21C2" w:rsidRPr="006247FE" w14:paraId="0C5DC87F"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E2A46FF"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6F2903D"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2942157"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7CFF4C0"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3FED4430" w14:textId="77777777" w:rsidR="005F21C2" w:rsidRPr="00536657" w:rsidRDefault="005F21C2" w:rsidP="003F1630">
            <w:r w:rsidRPr="00536657">
              <w:t> </w:t>
            </w:r>
          </w:p>
        </w:tc>
      </w:tr>
      <w:tr w:rsidR="005F21C2" w:rsidRPr="006247FE" w14:paraId="233FB92E"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4E1689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675072C"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2A0F8ED"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47A830C"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7B025339" w14:textId="77777777" w:rsidR="005F21C2" w:rsidRPr="00536657" w:rsidRDefault="005F21C2" w:rsidP="003F1630">
            <w:r w:rsidRPr="00536657">
              <w:t> </w:t>
            </w:r>
          </w:p>
        </w:tc>
      </w:tr>
      <w:tr w:rsidR="005F21C2" w:rsidRPr="006247FE" w14:paraId="1A8286FC"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EAFDCC5"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BB5613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185F20D2"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47AE7B7"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4A181FA3" w14:textId="77777777" w:rsidR="005F21C2" w:rsidRPr="00536657" w:rsidRDefault="005F21C2" w:rsidP="003F1630">
            <w:r w:rsidRPr="00536657">
              <w:t> </w:t>
            </w:r>
          </w:p>
        </w:tc>
      </w:tr>
      <w:tr w:rsidR="005F21C2" w:rsidRPr="006247FE" w14:paraId="10BB54CE" w14:textId="77777777" w:rsidTr="003F1630">
        <w:trPr>
          <w:trHeight w:val="315"/>
        </w:trPr>
        <w:tc>
          <w:tcPr>
            <w:tcW w:w="5153" w:type="dxa"/>
            <w:gridSpan w:val="2"/>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1C813210" w14:textId="77777777" w:rsidR="005F21C2" w:rsidRPr="00536657" w:rsidRDefault="005F21C2" w:rsidP="003F1630">
            <w:pPr>
              <w:jc w:val="right"/>
              <w:rPr>
                <w:b/>
                <w:bCs/>
              </w:rPr>
            </w:pPr>
            <w:r w:rsidRPr="00536657">
              <w:rPr>
                <w:b/>
                <w:bCs/>
              </w:rPr>
              <w:t>TOTALS</w:t>
            </w:r>
          </w:p>
        </w:tc>
        <w:tc>
          <w:tcPr>
            <w:tcW w:w="1710" w:type="dxa"/>
            <w:tcBorders>
              <w:top w:val="nil"/>
              <w:left w:val="nil"/>
              <w:bottom w:val="double" w:sz="6" w:space="0" w:color="auto"/>
              <w:right w:val="single" w:sz="4" w:space="0" w:color="auto"/>
            </w:tcBorders>
            <w:shd w:val="clear" w:color="000000" w:fill="F2F2F2"/>
            <w:noWrap/>
            <w:vAlign w:val="bottom"/>
            <w:hideMark/>
          </w:tcPr>
          <w:p w14:paraId="236A525A" w14:textId="77777777" w:rsidR="005F21C2" w:rsidRPr="00536657" w:rsidRDefault="005F21C2" w:rsidP="003F1630">
            <w:r w:rsidRPr="00536657">
              <w:t> </w:t>
            </w:r>
          </w:p>
        </w:tc>
        <w:tc>
          <w:tcPr>
            <w:tcW w:w="1440" w:type="dxa"/>
            <w:tcBorders>
              <w:top w:val="nil"/>
              <w:left w:val="nil"/>
              <w:bottom w:val="double" w:sz="6" w:space="0" w:color="auto"/>
              <w:right w:val="single" w:sz="4" w:space="0" w:color="auto"/>
            </w:tcBorders>
            <w:shd w:val="clear" w:color="000000" w:fill="F2F2F2"/>
            <w:noWrap/>
            <w:vAlign w:val="bottom"/>
            <w:hideMark/>
          </w:tcPr>
          <w:p w14:paraId="40E6058F" w14:textId="77777777" w:rsidR="005F21C2" w:rsidRPr="00536657" w:rsidRDefault="005F21C2" w:rsidP="003F1630">
            <w:r w:rsidRPr="00536657">
              <w:t> </w:t>
            </w:r>
          </w:p>
        </w:tc>
        <w:tc>
          <w:tcPr>
            <w:tcW w:w="1440" w:type="dxa"/>
            <w:tcBorders>
              <w:top w:val="nil"/>
              <w:left w:val="nil"/>
              <w:bottom w:val="double" w:sz="6" w:space="0" w:color="auto"/>
              <w:right w:val="double" w:sz="6" w:space="0" w:color="auto"/>
            </w:tcBorders>
            <w:shd w:val="clear" w:color="000000" w:fill="F2F2F2"/>
            <w:noWrap/>
            <w:vAlign w:val="bottom"/>
            <w:hideMark/>
          </w:tcPr>
          <w:p w14:paraId="537027FF" w14:textId="77777777" w:rsidR="005F21C2" w:rsidRPr="00536657" w:rsidRDefault="005F21C2" w:rsidP="003F1630">
            <w:r w:rsidRPr="00536657">
              <w:t> </w:t>
            </w:r>
          </w:p>
        </w:tc>
      </w:tr>
      <w:tr w:rsidR="005F21C2" w:rsidRPr="006247FE" w14:paraId="0EBD20B6" w14:textId="77777777" w:rsidTr="003F1630">
        <w:trPr>
          <w:trHeight w:val="330"/>
        </w:trPr>
        <w:tc>
          <w:tcPr>
            <w:tcW w:w="9743" w:type="dxa"/>
            <w:gridSpan w:val="5"/>
            <w:tcBorders>
              <w:top w:val="nil"/>
              <w:left w:val="nil"/>
              <w:bottom w:val="nil"/>
              <w:right w:val="nil"/>
            </w:tcBorders>
            <w:shd w:val="clear" w:color="auto" w:fill="auto"/>
            <w:noWrap/>
            <w:vAlign w:val="bottom"/>
            <w:hideMark/>
          </w:tcPr>
          <w:p w14:paraId="7DB11D47" w14:textId="77777777" w:rsidR="005F21C2" w:rsidRPr="00536657" w:rsidRDefault="005F21C2" w:rsidP="003F1630"/>
        </w:tc>
      </w:tr>
      <w:tr w:rsidR="005F21C2" w:rsidRPr="006247FE" w14:paraId="7ABD2DE3" w14:textId="77777777" w:rsidTr="003F1630">
        <w:trPr>
          <w:trHeight w:val="330"/>
        </w:trPr>
        <w:tc>
          <w:tcPr>
            <w:tcW w:w="9743" w:type="dxa"/>
            <w:gridSpan w:val="5"/>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089C9999" w14:textId="77777777" w:rsidR="005F21C2" w:rsidRPr="00536657" w:rsidRDefault="005F21C2" w:rsidP="003F1630">
            <w:r w:rsidRPr="00536657">
              <w:rPr>
                <w:b/>
                <w:bCs/>
              </w:rPr>
              <w:t>4. SUPPLIES</w:t>
            </w:r>
            <w:r w:rsidRPr="00536657">
              <w:t> </w:t>
            </w:r>
          </w:p>
        </w:tc>
      </w:tr>
      <w:tr w:rsidR="005F21C2" w:rsidRPr="006247FE" w14:paraId="105DDFED" w14:textId="77777777" w:rsidTr="003F1630">
        <w:trPr>
          <w:trHeight w:val="315"/>
        </w:trPr>
        <w:tc>
          <w:tcPr>
            <w:tcW w:w="335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46965D38" w14:textId="77777777" w:rsidR="005F21C2" w:rsidRPr="00536657" w:rsidRDefault="005F21C2" w:rsidP="003F1630">
            <w:r w:rsidRPr="00536657">
              <w:t>Purpose/Description</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1182FBA6" w14:textId="77777777" w:rsidR="005F21C2" w:rsidRPr="00536657" w:rsidRDefault="005F21C2" w:rsidP="003F1630">
            <w:pPr>
              <w:jc w:val="center"/>
            </w:pPr>
            <w:r w:rsidRPr="00536657">
              <w:t>Calculation</w:t>
            </w:r>
          </w:p>
          <w:p w14:paraId="68FCBBA9" w14:textId="77777777" w:rsidR="005F21C2" w:rsidRPr="00536657" w:rsidRDefault="005F21C2" w:rsidP="003F1630">
            <w:pPr>
              <w:jc w:val="center"/>
            </w:pPr>
            <w:r w:rsidRPr="00536657">
              <w:t>(Costs multiplied by unit)</w:t>
            </w:r>
          </w:p>
        </w:tc>
        <w:tc>
          <w:tcPr>
            <w:tcW w:w="1710" w:type="dxa"/>
            <w:tcBorders>
              <w:top w:val="nil"/>
              <w:left w:val="nil"/>
              <w:bottom w:val="double" w:sz="6" w:space="0" w:color="auto"/>
              <w:right w:val="single" w:sz="4" w:space="0" w:color="auto"/>
            </w:tcBorders>
            <w:shd w:val="clear" w:color="auto" w:fill="auto"/>
            <w:noWrap/>
            <w:vAlign w:val="bottom"/>
            <w:hideMark/>
          </w:tcPr>
          <w:p w14:paraId="42B8309D" w14:textId="77777777" w:rsidR="005F21C2" w:rsidRPr="00536657" w:rsidRDefault="005F21C2" w:rsidP="003F1630">
            <w:r w:rsidRPr="00536657">
              <w:t>Total Amount</w:t>
            </w:r>
          </w:p>
        </w:tc>
        <w:tc>
          <w:tcPr>
            <w:tcW w:w="1440" w:type="dxa"/>
            <w:tcBorders>
              <w:top w:val="nil"/>
              <w:left w:val="nil"/>
              <w:bottom w:val="double" w:sz="6" w:space="0" w:color="auto"/>
              <w:right w:val="single" w:sz="4" w:space="0" w:color="auto"/>
            </w:tcBorders>
            <w:shd w:val="clear" w:color="auto" w:fill="auto"/>
            <w:noWrap/>
            <w:vAlign w:val="bottom"/>
            <w:hideMark/>
          </w:tcPr>
          <w:p w14:paraId="2F2DD84B" w14:textId="77777777" w:rsidR="005F21C2" w:rsidRPr="00536657" w:rsidRDefault="005F21C2" w:rsidP="003F1630">
            <w:r w:rsidRPr="00536657">
              <w:t>ALTSD Share</w:t>
            </w:r>
          </w:p>
        </w:tc>
        <w:tc>
          <w:tcPr>
            <w:tcW w:w="1440" w:type="dxa"/>
            <w:tcBorders>
              <w:top w:val="nil"/>
              <w:left w:val="nil"/>
              <w:bottom w:val="double" w:sz="6" w:space="0" w:color="auto"/>
              <w:right w:val="double" w:sz="6" w:space="0" w:color="auto"/>
            </w:tcBorders>
            <w:shd w:val="clear" w:color="auto" w:fill="auto"/>
            <w:noWrap/>
            <w:vAlign w:val="bottom"/>
            <w:hideMark/>
          </w:tcPr>
          <w:p w14:paraId="0CCF863F" w14:textId="77777777" w:rsidR="005F21C2" w:rsidRPr="00536657" w:rsidRDefault="005F21C2" w:rsidP="003F1630">
            <w:r w:rsidRPr="00536657">
              <w:t>Leveraged Share</w:t>
            </w:r>
          </w:p>
        </w:tc>
      </w:tr>
      <w:tr w:rsidR="005F21C2" w:rsidRPr="006247FE" w14:paraId="727D9FB0" w14:textId="77777777" w:rsidTr="003F1630">
        <w:trPr>
          <w:trHeight w:val="315"/>
        </w:trPr>
        <w:tc>
          <w:tcPr>
            <w:tcW w:w="335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7C64540C" w14:textId="77777777" w:rsidR="005F21C2" w:rsidRPr="00536657" w:rsidRDefault="005F21C2" w:rsidP="003F1630">
            <w:r w:rsidRPr="00536657">
              <w:t> </w:t>
            </w:r>
          </w:p>
        </w:tc>
        <w:tc>
          <w:tcPr>
            <w:tcW w:w="1800" w:type="dxa"/>
            <w:tcBorders>
              <w:top w:val="double" w:sz="6" w:space="0" w:color="auto"/>
              <w:left w:val="nil"/>
              <w:bottom w:val="single" w:sz="4" w:space="0" w:color="auto"/>
              <w:right w:val="single" w:sz="4" w:space="0" w:color="auto"/>
            </w:tcBorders>
            <w:shd w:val="clear" w:color="auto" w:fill="auto"/>
            <w:noWrap/>
            <w:vAlign w:val="bottom"/>
            <w:hideMark/>
          </w:tcPr>
          <w:p w14:paraId="2FF93F1B"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07F6B44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E6E7D28"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0FC422F4" w14:textId="77777777" w:rsidR="005F21C2" w:rsidRPr="00536657" w:rsidRDefault="005F21C2" w:rsidP="003F1630">
            <w:r w:rsidRPr="00536657">
              <w:t> </w:t>
            </w:r>
          </w:p>
        </w:tc>
      </w:tr>
      <w:tr w:rsidR="005F21C2" w:rsidRPr="006247FE" w14:paraId="177A73C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86413DA"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25A883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628365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FB88BD4"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5D92C05" w14:textId="77777777" w:rsidR="005F21C2" w:rsidRPr="00536657" w:rsidRDefault="005F21C2" w:rsidP="003F1630">
            <w:r w:rsidRPr="00536657">
              <w:t> </w:t>
            </w:r>
          </w:p>
        </w:tc>
      </w:tr>
      <w:tr w:rsidR="005F21C2" w:rsidRPr="006247FE" w14:paraId="61C66BC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FB8DA28"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1961F34"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737CC3A"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2A2D212"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B61CB71" w14:textId="77777777" w:rsidR="005F21C2" w:rsidRPr="00536657" w:rsidRDefault="005F21C2" w:rsidP="003F1630">
            <w:r w:rsidRPr="00536657">
              <w:t> </w:t>
            </w:r>
          </w:p>
        </w:tc>
      </w:tr>
      <w:tr w:rsidR="005F21C2" w:rsidRPr="006247FE" w14:paraId="72F47D7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422180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AFF75E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55A870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6CFA808A"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1221109" w14:textId="77777777" w:rsidR="005F21C2" w:rsidRPr="00536657" w:rsidRDefault="005F21C2" w:rsidP="003F1630">
            <w:r w:rsidRPr="00536657">
              <w:t> </w:t>
            </w:r>
          </w:p>
        </w:tc>
      </w:tr>
      <w:tr w:rsidR="005F21C2" w:rsidRPr="006247FE" w14:paraId="375B1644"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87EB126"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F5ED42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13FD8B60"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0D8A5FD"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126492A9" w14:textId="77777777" w:rsidR="005F21C2" w:rsidRPr="00536657" w:rsidRDefault="005F21C2" w:rsidP="003F1630">
            <w:r w:rsidRPr="00536657">
              <w:t> </w:t>
            </w:r>
          </w:p>
        </w:tc>
      </w:tr>
      <w:tr w:rsidR="005F21C2" w:rsidRPr="006247FE" w14:paraId="7B67E55B"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C720EE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EB1733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89D64D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9324294"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83103B4" w14:textId="77777777" w:rsidR="005F21C2" w:rsidRPr="00536657" w:rsidRDefault="005F21C2" w:rsidP="003F1630">
            <w:r w:rsidRPr="00536657">
              <w:t> </w:t>
            </w:r>
          </w:p>
        </w:tc>
      </w:tr>
      <w:tr w:rsidR="005F21C2" w:rsidRPr="006247FE" w14:paraId="224BE55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BD6D383"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B7D2161"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A76697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BB800C5"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3D0274E9" w14:textId="77777777" w:rsidR="005F21C2" w:rsidRPr="00536657" w:rsidRDefault="005F21C2" w:rsidP="003F1630">
            <w:r w:rsidRPr="00536657">
              <w:t> </w:t>
            </w:r>
          </w:p>
        </w:tc>
      </w:tr>
      <w:tr w:rsidR="005F21C2" w:rsidRPr="006247FE" w14:paraId="1925F5DF"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4A9F426" w14:textId="77777777" w:rsidR="005F21C2" w:rsidRPr="00536657" w:rsidRDefault="005F21C2" w:rsidP="003F1630"/>
        </w:tc>
        <w:tc>
          <w:tcPr>
            <w:tcW w:w="1800" w:type="dxa"/>
            <w:tcBorders>
              <w:top w:val="single" w:sz="4" w:space="0" w:color="auto"/>
              <w:left w:val="nil"/>
              <w:bottom w:val="single" w:sz="4" w:space="0" w:color="auto"/>
              <w:right w:val="single" w:sz="4" w:space="0" w:color="auto"/>
            </w:tcBorders>
            <w:shd w:val="clear" w:color="auto" w:fill="auto"/>
            <w:noWrap/>
            <w:vAlign w:val="bottom"/>
          </w:tcPr>
          <w:p w14:paraId="170842D4" w14:textId="77777777" w:rsidR="005F21C2" w:rsidRPr="00536657" w:rsidRDefault="005F21C2" w:rsidP="003F1630"/>
        </w:tc>
        <w:tc>
          <w:tcPr>
            <w:tcW w:w="1710" w:type="dxa"/>
            <w:tcBorders>
              <w:top w:val="nil"/>
              <w:left w:val="nil"/>
              <w:bottom w:val="single" w:sz="4" w:space="0" w:color="auto"/>
              <w:right w:val="single" w:sz="4" w:space="0" w:color="auto"/>
            </w:tcBorders>
            <w:shd w:val="clear" w:color="auto" w:fill="auto"/>
            <w:noWrap/>
            <w:vAlign w:val="bottom"/>
          </w:tcPr>
          <w:p w14:paraId="32F87D82" w14:textId="77777777" w:rsidR="005F21C2" w:rsidRPr="00536657" w:rsidRDefault="005F21C2" w:rsidP="003F1630"/>
        </w:tc>
        <w:tc>
          <w:tcPr>
            <w:tcW w:w="1440" w:type="dxa"/>
            <w:tcBorders>
              <w:top w:val="nil"/>
              <w:left w:val="nil"/>
              <w:bottom w:val="single" w:sz="4" w:space="0" w:color="auto"/>
              <w:right w:val="single" w:sz="4" w:space="0" w:color="auto"/>
            </w:tcBorders>
            <w:shd w:val="clear" w:color="auto" w:fill="auto"/>
            <w:noWrap/>
            <w:vAlign w:val="bottom"/>
          </w:tcPr>
          <w:p w14:paraId="01F3AA70" w14:textId="77777777" w:rsidR="005F21C2" w:rsidRPr="00536657" w:rsidRDefault="005F21C2" w:rsidP="003F1630"/>
        </w:tc>
        <w:tc>
          <w:tcPr>
            <w:tcW w:w="1440" w:type="dxa"/>
            <w:tcBorders>
              <w:top w:val="nil"/>
              <w:left w:val="nil"/>
              <w:bottom w:val="single" w:sz="4" w:space="0" w:color="auto"/>
              <w:right w:val="double" w:sz="6" w:space="0" w:color="auto"/>
            </w:tcBorders>
            <w:shd w:val="clear" w:color="auto" w:fill="auto"/>
            <w:noWrap/>
            <w:vAlign w:val="bottom"/>
          </w:tcPr>
          <w:p w14:paraId="7BDE45BA" w14:textId="77777777" w:rsidR="005F21C2" w:rsidRPr="00536657" w:rsidRDefault="005F21C2" w:rsidP="003F1630"/>
        </w:tc>
      </w:tr>
      <w:tr w:rsidR="005F21C2" w:rsidRPr="006247FE" w14:paraId="572BB25C"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0563BCF"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7415F32"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51EDE9B0"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2F2AEDB0"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1CED503B" w14:textId="77777777" w:rsidR="005F21C2" w:rsidRPr="00536657" w:rsidRDefault="005F21C2" w:rsidP="003F1630">
            <w:r w:rsidRPr="00536657">
              <w:t> </w:t>
            </w:r>
          </w:p>
        </w:tc>
      </w:tr>
      <w:tr w:rsidR="005F21C2" w:rsidRPr="006247FE" w14:paraId="2EA4D33D"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26665D6"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D5DAA97"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D66599E"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A88D87E"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0EE6284D" w14:textId="77777777" w:rsidR="005F21C2" w:rsidRPr="00536657" w:rsidRDefault="005F21C2" w:rsidP="003F1630">
            <w:r w:rsidRPr="00536657">
              <w:t> </w:t>
            </w:r>
          </w:p>
        </w:tc>
      </w:tr>
      <w:tr w:rsidR="005F21C2" w:rsidRPr="006247FE" w14:paraId="4A03BCD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44886A8" w14:textId="77777777" w:rsidR="005F21C2" w:rsidRPr="00536657" w:rsidRDefault="005F21C2" w:rsidP="003F1630"/>
        </w:tc>
        <w:tc>
          <w:tcPr>
            <w:tcW w:w="1800" w:type="dxa"/>
            <w:tcBorders>
              <w:top w:val="single" w:sz="4" w:space="0" w:color="auto"/>
              <w:left w:val="nil"/>
              <w:bottom w:val="single" w:sz="4" w:space="0" w:color="auto"/>
              <w:right w:val="single" w:sz="4" w:space="0" w:color="auto"/>
            </w:tcBorders>
            <w:shd w:val="clear" w:color="auto" w:fill="auto"/>
            <w:noWrap/>
            <w:vAlign w:val="bottom"/>
          </w:tcPr>
          <w:p w14:paraId="6D62970C" w14:textId="77777777" w:rsidR="005F21C2" w:rsidRPr="00536657" w:rsidRDefault="005F21C2" w:rsidP="003F1630"/>
        </w:tc>
        <w:tc>
          <w:tcPr>
            <w:tcW w:w="1710" w:type="dxa"/>
            <w:tcBorders>
              <w:top w:val="nil"/>
              <w:left w:val="nil"/>
              <w:bottom w:val="single" w:sz="4" w:space="0" w:color="auto"/>
              <w:right w:val="single" w:sz="4" w:space="0" w:color="auto"/>
            </w:tcBorders>
            <w:shd w:val="clear" w:color="auto" w:fill="auto"/>
            <w:noWrap/>
            <w:vAlign w:val="bottom"/>
          </w:tcPr>
          <w:p w14:paraId="7A499427" w14:textId="77777777" w:rsidR="005F21C2" w:rsidRPr="00536657" w:rsidRDefault="005F21C2" w:rsidP="003F1630"/>
        </w:tc>
        <w:tc>
          <w:tcPr>
            <w:tcW w:w="1440" w:type="dxa"/>
            <w:tcBorders>
              <w:top w:val="nil"/>
              <w:left w:val="nil"/>
              <w:bottom w:val="single" w:sz="4" w:space="0" w:color="auto"/>
              <w:right w:val="single" w:sz="4" w:space="0" w:color="auto"/>
            </w:tcBorders>
            <w:shd w:val="clear" w:color="auto" w:fill="auto"/>
            <w:noWrap/>
            <w:vAlign w:val="bottom"/>
          </w:tcPr>
          <w:p w14:paraId="73C5927A" w14:textId="77777777" w:rsidR="005F21C2" w:rsidRPr="00536657" w:rsidRDefault="005F21C2" w:rsidP="003F1630"/>
        </w:tc>
        <w:tc>
          <w:tcPr>
            <w:tcW w:w="1440" w:type="dxa"/>
            <w:tcBorders>
              <w:top w:val="nil"/>
              <w:left w:val="nil"/>
              <w:bottom w:val="single" w:sz="4" w:space="0" w:color="auto"/>
              <w:right w:val="double" w:sz="6" w:space="0" w:color="auto"/>
            </w:tcBorders>
            <w:shd w:val="clear" w:color="auto" w:fill="auto"/>
            <w:noWrap/>
            <w:vAlign w:val="bottom"/>
          </w:tcPr>
          <w:p w14:paraId="7D914B53" w14:textId="77777777" w:rsidR="005F21C2" w:rsidRPr="00536657" w:rsidRDefault="005F21C2" w:rsidP="003F1630"/>
        </w:tc>
      </w:tr>
      <w:tr w:rsidR="005F21C2" w:rsidRPr="006247FE" w14:paraId="55ED76D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C707088"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099BE8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52E8EC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627D39D"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0EE02C7" w14:textId="77777777" w:rsidR="005F21C2" w:rsidRPr="00536657" w:rsidRDefault="005F21C2" w:rsidP="003F1630">
            <w:r w:rsidRPr="00536657">
              <w:t> </w:t>
            </w:r>
          </w:p>
        </w:tc>
      </w:tr>
      <w:tr w:rsidR="005F21C2" w:rsidRPr="006247FE" w14:paraId="40016DE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1F4FB3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E55152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11AA77C"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697F9D2"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F57A27D" w14:textId="77777777" w:rsidR="005F21C2" w:rsidRPr="00536657" w:rsidRDefault="005F21C2" w:rsidP="003F1630">
            <w:r w:rsidRPr="00536657">
              <w:t> </w:t>
            </w:r>
          </w:p>
        </w:tc>
      </w:tr>
      <w:tr w:rsidR="005F21C2" w:rsidRPr="006247FE" w14:paraId="3B2562B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1E1FE41"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5E3B418"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B80C43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5F3BD4F"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72B23EF0" w14:textId="77777777" w:rsidR="005F21C2" w:rsidRPr="00536657" w:rsidRDefault="005F21C2" w:rsidP="003F1630">
            <w:r w:rsidRPr="00536657">
              <w:t> </w:t>
            </w:r>
          </w:p>
        </w:tc>
      </w:tr>
      <w:tr w:rsidR="005F21C2" w:rsidRPr="006247FE" w14:paraId="5CDC92EE"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448E51E"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B8A733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971B043"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983BA2F"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1D8A4743" w14:textId="77777777" w:rsidR="005F21C2" w:rsidRPr="00536657" w:rsidRDefault="005F21C2" w:rsidP="003F1630">
            <w:r w:rsidRPr="00536657">
              <w:t> </w:t>
            </w:r>
          </w:p>
        </w:tc>
      </w:tr>
      <w:tr w:rsidR="005F21C2" w:rsidRPr="006247FE" w14:paraId="06FB62DE" w14:textId="77777777" w:rsidTr="003F1630">
        <w:trPr>
          <w:trHeight w:val="315"/>
        </w:trPr>
        <w:tc>
          <w:tcPr>
            <w:tcW w:w="5153" w:type="dxa"/>
            <w:gridSpan w:val="2"/>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14FD9A24" w14:textId="77777777" w:rsidR="005F21C2" w:rsidRPr="00536657" w:rsidRDefault="005F21C2" w:rsidP="003F1630">
            <w:pPr>
              <w:jc w:val="right"/>
              <w:rPr>
                <w:b/>
                <w:bCs/>
              </w:rPr>
            </w:pPr>
            <w:r w:rsidRPr="00536657">
              <w:rPr>
                <w:b/>
                <w:bCs/>
              </w:rPr>
              <w:lastRenderedPageBreak/>
              <w:t>TOTALS</w:t>
            </w:r>
          </w:p>
        </w:tc>
        <w:tc>
          <w:tcPr>
            <w:tcW w:w="1710" w:type="dxa"/>
            <w:tcBorders>
              <w:top w:val="nil"/>
              <w:left w:val="nil"/>
              <w:bottom w:val="double" w:sz="6" w:space="0" w:color="auto"/>
              <w:right w:val="single" w:sz="4" w:space="0" w:color="auto"/>
            </w:tcBorders>
            <w:shd w:val="clear" w:color="000000" w:fill="F2F2F2"/>
            <w:noWrap/>
            <w:vAlign w:val="bottom"/>
            <w:hideMark/>
          </w:tcPr>
          <w:p w14:paraId="600F1D36" w14:textId="77777777" w:rsidR="005F21C2" w:rsidRPr="00536657" w:rsidRDefault="005F21C2" w:rsidP="003F1630">
            <w:r w:rsidRPr="00536657">
              <w:t> </w:t>
            </w:r>
          </w:p>
        </w:tc>
        <w:tc>
          <w:tcPr>
            <w:tcW w:w="1440" w:type="dxa"/>
            <w:tcBorders>
              <w:top w:val="nil"/>
              <w:left w:val="nil"/>
              <w:bottom w:val="double" w:sz="6" w:space="0" w:color="auto"/>
              <w:right w:val="single" w:sz="4" w:space="0" w:color="auto"/>
            </w:tcBorders>
            <w:shd w:val="clear" w:color="000000" w:fill="F2F2F2"/>
            <w:noWrap/>
            <w:vAlign w:val="bottom"/>
            <w:hideMark/>
          </w:tcPr>
          <w:p w14:paraId="3EE07B0E" w14:textId="77777777" w:rsidR="005F21C2" w:rsidRPr="00536657" w:rsidRDefault="005F21C2" w:rsidP="003F1630">
            <w:r w:rsidRPr="00536657">
              <w:t> </w:t>
            </w:r>
          </w:p>
        </w:tc>
        <w:tc>
          <w:tcPr>
            <w:tcW w:w="1440" w:type="dxa"/>
            <w:tcBorders>
              <w:top w:val="nil"/>
              <w:left w:val="nil"/>
              <w:bottom w:val="double" w:sz="6" w:space="0" w:color="auto"/>
              <w:right w:val="double" w:sz="6" w:space="0" w:color="auto"/>
            </w:tcBorders>
            <w:shd w:val="clear" w:color="000000" w:fill="F2F2F2"/>
            <w:noWrap/>
            <w:vAlign w:val="bottom"/>
            <w:hideMark/>
          </w:tcPr>
          <w:p w14:paraId="44DDAB24" w14:textId="77777777" w:rsidR="005F21C2" w:rsidRPr="00536657" w:rsidRDefault="005F21C2" w:rsidP="003F1630">
            <w:r w:rsidRPr="00536657">
              <w:t> </w:t>
            </w:r>
          </w:p>
        </w:tc>
      </w:tr>
    </w:tbl>
    <w:p w14:paraId="750C8981" w14:textId="77777777" w:rsidR="005F21C2" w:rsidRPr="00536657" w:rsidRDefault="005F21C2" w:rsidP="005F21C2">
      <w:pPr>
        <w:jc w:val="center"/>
        <w:rPr>
          <w:bCs/>
          <w:iCs/>
        </w:rPr>
      </w:pPr>
    </w:p>
    <w:p w14:paraId="7D04162A" w14:textId="77777777" w:rsidR="005F21C2" w:rsidRPr="00536657" w:rsidRDefault="005F21C2" w:rsidP="005F21C2">
      <w:pPr>
        <w:jc w:val="center"/>
        <w:rPr>
          <w:bCs/>
          <w:iCs/>
        </w:rPr>
      </w:pPr>
    </w:p>
    <w:p w14:paraId="20D356A6" w14:textId="77777777" w:rsidR="005F21C2" w:rsidRPr="00536657" w:rsidRDefault="005F21C2" w:rsidP="005F21C2">
      <w:pPr>
        <w:jc w:val="center"/>
        <w:rPr>
          <w:bCs/>
          <w:iCs/>
        </w:rPr>
      </w:pPr>
    </w:p>
    <w:tbl>
      <w:tblPr>
        <w:tblW w:w="9729" w:type="dxa"/>
        <w:tblInd w:w="85" w:type="dxa"/>
        <w:tblLook w:val="04A0" w:firstRow="1" w:lastRow="0" w:firstColumn="1" w:lastColumn="0" w:noHBand="0" w:noVBand="1"/>
      </w:tblPr>
      <w:tblGrid>
        <w:gridCol w:w="3353"/>
        <w:gridCol w:w="1800"/>
        <w:gridCol w:w="1710"/>
        <w:gridCol w:w="1440"/>
        <w:gridCol w:w="1426"/>
      </w:tblGrid>
      <w:tr w:rsidR="005F21C2" w:rsidRPr="006247FE" w14:paraId="066B0527" w14:textId="77777777" w:rsidTr="003F1630">
        <w:trPr>
          <w:trHeight w:val="330"/>
        </w:trPr>
        <w:tc>
          <w:tcPr>
            <w:tcW w:w="9729" w:type="dxa"/>
            <w:gridSpan w:val="5"/>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66AFEEDA" w14:textId="77777777" w:rsidR="005F21C2" w:rsidRPr="00536657" w:rsidRDefault="005F21C2" w:rsidP="003F1630">
            <w:r w:rsidRPr="00536657">
              <w:rPr>
                <w:b/>
                <w:bCs/>
              </w:rPr>
              <w:t>5.  CONTRACTUAL AND CONSULTANT SERVICES</w:t>
            </w:r>
            <w:r w:rsidRPr="00536657">
              <w:t> </w:t>
            </w:r>
          </w:p>
        </w:tc>
      </w:tr>
      <w:tr w:rsidR="005F21C2" w:rsidRPr="006247FE" w14:paraId="723F0D0A" w14:textId="77777777" w:rsidTr="003F1630">
        <w:trPr>
          <w:trHeight w:val="315"/>
        </w:trPr>
        <w:tc>
          <w:tcPr>
            <w:tcW w:w="335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52B1687B" w14:textId="77777777" w:rsidR="005F21C2" w:rsidRPr="00536657" w:rsidRDefault="005F21C2" w:rsidP="003F1630">
            <w:r w:rsidRPr="00536657">
              <w:t>Purpose/Description</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7B02232D" w14:textId="77777777" w:rsidR="005F21C2" w:rsidRPr="00536657" w:rsidRDefault="005F21C2" w:rsidP="003F1630">
            <w:pPr>
              <w:jc w:val="center"/>
            </w:pPr>
            <w:r w:rsidRPr="00536657">
              <w:t>Calculation</w:t>
            </w:r>
          </w:p>
          <w:p w14:paraId="1C0C7627" w14:textId="77777777" w:rsidR="005F21C2" w:rsidRPr="00536657" w:rsidRDefault="005F21C2" w:rsidP="003F1630">
            <w:pPr>
              <w:jc w:val="center"/>
            </w:pPr>
            <w:r w:rsidRPr="00536657">
              <w:t>(Costs multiplied by unit)</w:t>
            </w:r>
          </w:p>
        </w:tc>
        <w:tc>
          <w:tcPr>
            <w:tcW w:w="1710" w:type="dxa"/>
            <w:tcBorders>
              <w:top w:val="nil"/>
              <w:left w:val="nil"/>
              <w:bottom w:val="double" w:sz="6" w:space="0" w:color="auto"/>
              <w:right w:val="single" w:sz="4" w:space="0" w:color="auto"/>
            </w:tcBorders>
            <w:shd w:val="clear" w:color="auto" w:fill="auto"/>
            <w:noWrap/>
            <w:vAlign w:val="bottom"/>
            <w:hideMark/>
          </w:tcPr>
          <w:p w14:paraId="251D72F0" w14:textId="77777777" w:rsidR="005F21C2" w:rsidRPr="00536657" w:rsidRDefault="005F21C2" w:rsidP="003F1630">
            <w:r w:rsidRPr="00536657">
              <w:t>Total Amount</w:t>
            </w:r>
          </w:p>
        </w:tc>
        <w:tc>
          <w:tcPr>
            <w:tcW w:w="1440" w:type="dxa"/>
            <w:tcBorders>
              <w:top w:val="nil"/>
              <w:left w:val="nil"/>
              <w:bottom w:val="double" w:sz="6" w:space="0" w:color="auto"/>
              <w:right w:val="single" w:sz="4" w:space="0" w:color="auto"/>
            </w:tcBorders>
            <w:shd w:val="clear" w:color="auto" w:fill="auto"/>
            <w:noWrap/>
            <w:vAlign w:val="bottom"/>
            <w:hideMark/>
          </w:tcPr>
          <w:p w14:paraId="75CF2093" w14:textId="77777777" w:rsidR="005F21C2" w:rsidRPr="00536657" w:rsidRDefault="005F21C2" w:rsidP="003F1630">
            <w:r w:rsidRPr="00536657">
              <w:t>ALTSD Share</w:t>
            </w:r>
          </w:p>
        </w:tc>
        <w:tc>
          <w:tcPr>
            <w:tcW w:w="1426" w:type="dxa"/>
            <w:tcBorders>
              <w:top w:val="nil"/>
              <w:left w:val="nil"/>
              <w:bottom w:val="double" w:sz="6" w:space="0" w:color="auto"/>
              <w:right w:val="double" w:sz="6" w:space="0" w:color="auto"/>
            </w:tcBorders>
            <w:shd w:val="clear" w:color="auto" w:fill="auto"/>
            <w:noWrap/>
            <w:vAlign w:val="bottom"/>
            <w:hideMark/>
          </w:tcPr>
          <w:p w14:paraId="26219ADE" w14:textId="77777777" w:rsidR="005F21C2" w:rsidRPr="00536657" w:rsidRDefault="005F21C2" w:rsidP="003F1630">
            <w:r w:rsidRPr="00536657">
              <w:t>Leveraged Share</w:t>
            </w:r>
          </w:p>
        </w:tc>
      </w:tr>
      <w:tr w:rsidR="005F21C2" w:rsidRPr="006247FE" w14:paraId="23E3FD8D" w14:textId="77777777" w:rsidTr="003F1630">
        <w:trPr>
          <w:trHeight w:val="315"/>
        </w:trPr>
        <w:tc>
          <w:tcPr>
            <w:tcW w:w="335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77E42307" w14:textId="77777777" w:rsidR="005F21C2" w:rsidRPr="00536657" w:rsidRDefault="005F21C2" w:rsidP="003F1630">
            <w:r w:rsidRPr="00536657">
              <w:t> </w:t>
            </w:r>
          </w:p>
        </w:tc>
        <w:tc>
          <w:tcPr>
            <w:tcW w:w="1800" w:type="dxa"/>
            <w:tcBorders>
              <w:top w:val="double" w:sz="6" w:space="0" w:color="auto"/>
              <w:left w:val="nil"/>
              <w:bottom w:val="single" w:sz="4" w:space="0" w:color="auto"/>
              <w:right w:val="single" w:sz="4" w:space="0" w:color="auto"/>
            </w:tcBorders>
            <w:shd w:val="clear" w:color="auto" w:fill="auto"/>
            <w:noWrap/>
            <w:vAlign w:val="bottom"/>
            <w:hideMark/>
          </w:tcPr>
          <w:p w14:paraId="0620C10D"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19ACCCA"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AAF3CA6"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FB668EC" w14:textId="77777777" w:rsidR="005F21C2" w:rsidRPr="00536657" w:rsidRDefault="005F21C2" w:rsidP="003F1630">
            <w:r w:rsidRPr="00536657">
              <w:t> </w:t>
            </w:r>
          </w:p>
        </w:tc>
      </w:tr>
      <w:tr w:rsidR="005F21C2" w:rsidRPr="006247FE" w14:paraId="6385C9E9"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C82DF9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3C7933E"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5A689C2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A3B237C"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9CD4967" w14:textId="77777777" w:rsidR="005F21C2" w:rsidRPr="00536657" w:rsidRDefault="005F21C2" w:rsidP="003F1630">
            <w:r w:rsidRPr="00536657">
              <w:t> </w:t>
            </w:r>
          </w:p>
        </w:tc>
      </w:tr>
      <w:tr w:rsidR="005F21C2" w:rsidRPr="006247FE" w14:paraId="559D1783"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E9FD32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4743B08"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A09A72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F5D7554"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F6AF746" w14:textId="77777777" w:rsidR="005F21C2" w:rsidRPr="00536657" w:rsidRDefault="005F21C2" w:rsidP="003F1630">
            <w:r w:rsidRPr="00536657">
              <w:t> </w:t>
            </w:r>
          </w:p>
        </w:tc>
      </w:tr>
      <w:tr w:rsidR="005F21C2" w:rsidRPr="006247FE" w14:paraId="48876BCC"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69BE9B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60CA6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A416D2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6B04DFDB"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350CD656" w14:textId="77777777" w:rsidR="005F21C2" w:rsidRPr="00536657" w:rsidRDefault="005F21C2" w:rsidP="003F1630">
            <w:r w:rsidRPr="00536657">
              <w:t> </w:t>
            </w:r>
          </w:p>
        </w:tc>
      </w:tr>
      <w:tr w:rsidR="005F21C2" w:rsidRPr="006247FE" w14:paraId="6E6EFDEF"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E3F40B0"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BA14FAB"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67A21A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6699E90"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CF50288" w14:textId="77777777" w:rsidR="005F21C2" w:rsidRPr="00536657" w:rsidRDefault="005F21C2" w:rsidP="003F1630">
            <w:r w:rsidRPr="00536657">
              <w:t> </w:t>
            </w:r>
          </w:p>
        </w:tc>
      </w:tr>
      <w:tr w:rsidR="005F21C2" w:rsidRPr="006247FE" w14:paraId="0C4FEC0E"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310B48F"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2EB99C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3785518"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A654AB7"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1AF035E2" w14:textId="77777777" w:rsidR="005F21C2" w:rsidRPr="00536657" w:rsidRDefault="005F21C2" w:rsidP="003F1630">
            <w:r w:rsidRPr="00536657">
              <w:t> </w:t>
            </w:r>
          </w:p>
        </w:tc>
      </w:tr>
      <w:tr w:rsidR="005F21C2" w:rsidRPr="006247FE" w14:paraId="0C765D6C"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11F9D7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4E8C9E7"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51967D8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559AEDC"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2C95DE1A" w14:textId="77777777" w:rsidR="005F21C2" w:rsidRPr="00536657" w:rsidRDefault="005F21C2" w:rsidP="003F1630">
            <w:r w:rsidRPr="00536657">
              <w:t> </w:t>
            </w:r>
          </w:p>
        </w:tc>
      </w:tr>
      <w:tr w:rsidR="005F21C2" w:rsidRPr="006247FE" w14:paraId="65186C28"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3EAA0C6"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B2689AC"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07C58BD"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D65088D"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0805E46A" w14:textId="77777777" w:rsidR="005F21C2" w:rsidRPr="00536657" w:rsidRDefault="005F21C2" w:rsidP="003F1630">
            <w:r w:rsidRPr="00536657">
              <w:t> </w:t>
            </w:r>
          </w:p>
        </w:tc>
      </w:tr>
      <w:tr w:rsidR="005F21C2" w:rsidRPr="006247FE" w14:paraId="3936467B"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4FA167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93CCE9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CCD438D"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9A55EE1"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78358B84" w14:textId="77777777" w:rsidR="005F21C2" w:rsidRPr="00536657" w:rsidRDefault="005F21C2" w:rsidP="003F1630">
            <w:r w:rsidRPr="00536657">
              <w:t> </w:t>
            </w:r>
          </w:p>
        </w:tc>
      </w:tr>
      <w:tr w:rsidR="005F21C2" w:rsidRPr="006247FE" w14:paraId="7762DFF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23ABC84"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25EFA01"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0A9E17D"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03C4C2E"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14435D66" w14:textId="77777777" w:rsidR="005F21C2" w:rsidRPr="00536657" w:rsidRDefault="005F21C2" w:rsidP="003F1630">
            <w:r w:rsidRPr="00536657">
              <w:t> </w:t>
            </w:r>
          </w:p>
        </w:tc>
      </w:tr>
      <w:tr w:rsidR="005F21C2" w:rsidRPr="006247FE" w14:paraId="52DCA06B"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737766E"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5C7102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10C2CEB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C80ADE1"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0F9B4617" w14:textId="77777777" w:rsidR="005F21C2" w:rsidRPr="00536657" w:rsidRDefault="005F21C2" w:rsidP="003F1630">
            <w:r w:rsidRPr="00536657">
              <w:t> </w:t>
            </w:r>
          </w:p>
        </w:tc>
      </w:tr>
      <w:tr w:rsidR="005F21C2" w:rsidRPr="006247FE" w14:paraId="4E0DF233"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5030E52"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1495DB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69E28E6"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C93E874"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11498F5F" w14:textId="77777777" w:rsidR="005F21C2" w:rsidRPr="00536657" w:rsidRDefault="005F21C2" w:rsidP="003F1630">
            <w:r w:rsidRPr="00536657">
              <w:t> </w:t>
            </w:r>
          </w:p>
        </w:tc>
      </w:tr>
      <w:tr w:rsidR="005F21C2" w:rsidRPr="006247FE" w14:paraId="3681224F"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8115B55"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CE9865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5D2EBB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7A93228"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0F5F33C" w14:textId="77777777" w:rsidR="005F21C2" w:rsidRPr="00536657" w:rsidRDefault="005F21C2" w:rsidP="003F1630">
            <w:r w:rsidRPr="00536657">
              <w:t> </w:t>
            </w:r>
          </w:p>
        </w:tc>
      </w:tr>
      <w:tr w:rsidR="005F21C2" w:rsidRPr="006247FE" w14:paraId="36C1D453" w14:textId="77777777" w:rsidTr="003F1630">
        <w:trPr>
          <w:trHeight w:val="315"/>
        </w:trPr>
        <w:tc>
          <w:tcPr>
            <w:tcW w:w="5153" w:type="dxa"/>
            <w:gridSpan w:val="2"/>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130DFE8E" w14:textId="77777777" w:rsidR="005F21C2" w:rsidRPr="00536657" w:rsidRDefault="005F21C2" w:rsidP="003F1630">
            <w:pPr>
              <w:jc w:val="right"/>
              <w:rPr>
                <w:b/>
                <w:bCs/>
              </w:rPr>
            </w:pPr>
            <w:r w:rsidRPr="00536657">
              <w:rPr>
                <w:b/>
                <w:bCs/>
              </w:rPr>
              <w:t>TOTALS</w:t>
            </w:r>
          </w:p>
        </w:tc>
        <w:tc>
          <w:tcPr>
            <w:tcW w:w="1710" w:type="dxa"/>
            <w:tcBorders>
              <w:top w:val="nil"/>
              <w:left w:val="nil"/>
              <w:bottom w:val="double" w:sz="6" w:space="0" w:color="auto"/>
              <w:right w:val="single" w:sz="4" w:space="0" w:color="auto"/>
            </w:tcBorders>
            <w:shd w:val="clear" w:color="000000" w:fill="F2F2F2"/>
            <w:noWrap/>
            <w:vAlign w:val="bottom"/>
            <w:hideMark/>
          </w:tcPr>
          <w:p w14:paraId="1AEB3680" w14:textId="77777777" w:rsidR="005F21C2" w:rsidRPr="00536657" w:rsidRDefault="005F21C2" w:rsidP="003F1630">
            <w:r w:rsidRPr="00536657">
              <w:t> </w:t>
            </w:r>
          </w:p>
        </w:tc>
        <w:tc>
          <w:tcPr>
            <w:tcW w:w="1440" w:type="dxa"/>
            <w:tcBorders>
              <w:top w:val="nil"/>
              <w:left w:val="nil"/>
              <w:bottom w:val="double" w:sz="6" w:space="0" w:color="auto"/>
              <w:right w:val="single" w:sz="4" w:space="0" w:color="auto"/>
            </w:tcBorders>
            <w:shd w:val="clear" w:color="000000" w:fill="F2F2F2"/>
            <w:noWrap/>
            <w:vAlign w:val="bottom"/>
            <w:hideMark/>
          </w:tcPr>
          <w:p w14:paraId="4C9686B8" w14:textId="77777777" w:rsidR="005F21C2" w:rsidRPr="00536657" w:rsidRDefault="005F21C2" w:rsidP="003F1630">
            <w:r w:rsidRPr="00536657">
              <w:t> </w:t>
            </w:r>
          </w:p>
        </w:tc>
        <w:tc>
          <w:tcPr>
            <w:tcW w:w="1426" w:type="dxa"/>
            <w:tcBorders>
              <w:top w:val="nil"/>
              <w:left w:val="nil"/>
              <w:bottom w:val="double" w:sz="6" w:space="0" w:color="auto"/>
              <w:right w:val="double" w:sz="6" w:space="0" w:color="auto"/>
            </w:tcBorders>
            <w:shd w:val="clear" w:color="000000" w:fill="F2F2F2"/>
            <w:noWrap/>
            <w:vAlign w:val="bottom"/>
            <w:hideMark/>
          </w:tcPr>
          <w:p w14:paraId="45BB1FDA" w14:textId="77777777" w:rsidR="005F21C2" w:rsidRPr="00536657" w:rsidRDefault="005F21C2" w:rsidP="003F1630">
            <w:r w:rsidRPr="00536657">
              <w:t> </w:t>
            </w:r>
          </w:p>
        </w:tc>
      </w:tr>
      <w:tr w:rsidR="005F21C2" w:rsidRPr="006247FE" w14:paraId="757C1702" w14:textId="77777777" w:rsidTr="003F1630">
        <w:trPr>
          <w:trHeight w:val="330"/>
        </w:trPr>
        <w:tc>
          <w:tcPr>
            <w:tcW w:w="9729" w:type="dxa"/>
            <w:gridSpan w:val="5"/>
            <w:tcBorders>
              <w:top w:val="nil"/>
              <w:left w:val="nil"/>
              <w:bottom w:val="nil"/>
              <w:right w:val="nil"/>
            </w:tcBorders>
            <w:shd w:val="clear" w:color="auto" w:fill="auto"/>
            <w:noWrap/>
            <w:vAlign w:val="bottom"/>
            <w:hideMark/>
          </w:tcPr>
          <w:p w14:paraId="44FB3DBB" w14:textId="77777777" w:rsidR="005F21C2" w:rsidRPr="00536657" w:rsidRDefault="005F21C2" w:rsidP="003F1630"/>
        </w:tc>
      </w:tr>
      <w:tr w:rsidR="005F21C2" w:rsidRPr="006247FE" w14:paraId="68AE358F" w14:textId="77777777" w:rsidTr="003F1630">
        <w:trPr>
          <w:trHeight w:val="330"/>
        </w:trPr>
        <w:tc>
          <w:tcPr>
            <w:tcW w:w="9729" w:type="dxa"/>
            <w:gridSpan w:val="5"/>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348B8D08" w14:textId="77777777" w:rsidR="005F21C2" w:rsidRPr="00536657" w:rsidRDefault="005F21C2" w:rsidP="003F1630">
            <w:r w:rsidRPr="00536657">
              <w:rPr>
                <w:b/>
                <w:bCs/>
              </w:rPr>
              <w:t>6.  STAFF TRAINING</w:t>
            </w:r>
            <w:r w:rsidRPr="00536657">
              <w:t> </w:t>
            </w:r>
          </w:p>
        </w:tc>
      </w:tr>
      <w:tr w:rsidR="005F21C2" w:rsidRPr="006247FE" w14:paraId="5FA8C70D" w14:textId="77777777" w:rsidTr="003F1630">
        <w:trPr>
          <w:trHeight w:val="315"/>
        </w:trPr>
        <w:tc>
          <w:tcPr>
            <w:tcW w:w="335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7E499DFD" w14:textId="77777777" w:rsidR="005F21C2" w:rsidRPr="00536657" w:rsidRDefault="005F21C2" w:rsidP="003F1630">
            <w:r w:rsidRPr="00536657">
              <w:t>Purpose/Description</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693EFA74" w14:textId="77777777" w:rsidR="005F21C2" w:rsidRPr="00536657" w:rsidRDefault="005F21C2" w:rsidP="003F1630">
            <w:pPr>
              <w:jc w:val="center"/>
            </w:pPr>
            <w:r w:rsidRPr="00536657">
              <w:t>Calculation</w:t>
            </w:r>
          </w:p>
          <w:p w14:paraId="301B249C" w14:textId="77777777" w:rsidR="005F21C2" w:rsidRPr="00536657" w:rsidRDefault="005F21C2" w:rsidP="003F1630">
            <w:pPr>
              <w:jc w:val="center"/>
            </w:pPr>
            <w:r w:rsidRPr="00536657">
              <w:t>(Costs multiplied by unit/hour)</w:t>
            </w:r>
          </w:p>
        </w:tc>
        <w:tc>
          <w:tcPr>
            <w:tcW w:w="1710" w:type="dxa"/>
            <w:tcBorders>
              <w:top w:val="nil"/>
              <w:left w:val="nil"/>
              <w:bottom w:val="double" w:sz="6" w:space="0" w:color="auto"/>
              <w:right w:val="single" w:sz="4" w:space="0" w:color="auto"/>
            </w:tcBorders>
            <w:shd w:val="clear" w:color="auto" w:fill="auto"/>
            <w:noWrap/>
            <w:vAlign w:val="bottom"/>
            <w:hideMark/>
          </w:tcPr>
          <w:p w14:paraId="1C5840CD" w14:textId="77777777" w:rsidR="005F21C2" w:rsidRPr="00536657" w:rsidRDefault="005F21C2" w:rsidP="003F1630">
            <w:r w:rsidRPr="00536657">
              <w:t>Total Amount</w:t>
            </w:r>
          </w:p>
        </w:tc>
        <w:tc>
          <w:tcPr>
            <w:tcW w:w="1440" w:type="dxa"/>
            <w:tcBorders>
              <w:top w:val="nil"/>
              <w:left w:val="nil"/>
              <w:bottom w:val="double" w:sz="6" w:space="0" w:color="auto"/>
              <w:right w:val="single" w:sz="4" w:space="0" w:color="auto"/>
            </w:tcBorders>
            <w:shd w:val="clear" w:color="auto" w:fill="auto"/>
            <w:noWrap/>
            <w:vAlign w:val="bottom"/>
            <w:hideMark/>
          </w:tcPr>
          <w:p w14:paraId="00BAC0EF" w14:textId="77777777" w:rsidR="005F21C2" w:rsidRPr="00536657" w:rsidRDefault="005F21C2" w:rsidP="003F1630">
            <w:r w:rsidRPr="00536657">
              <w:t>ALTSD Share</w:t>
            </w:r>
          </w:p>
        </w:tc>
        <w:tc>
          <w:tcPr>
            <w:tcW w:w="1426" w:type="dxa"/>
            <w:tcBorders>
              <w:top w:val="nil"/>
              <w:left w:val="nil"/>
              <w:bottom w:val="double" w:sz="6" w:space="0" w:color="auto"/>
              <w:right w:val="double" w:sz="6" w:space="0" w:color="auto"/>
            </w:tcBorders>
            <w:shd w:val="clear" w:color="auto" w:fill="auto"/>
            <w:noWrap/>
            <w:vAlign w:val="bottom"/>
            <w:hideMark/>
          </w:tcPr>
          <w:p w14:paraId="178836BE" w14:textId="77777777" w:rsidR="005F21C2" w:rsidRPr="00536657" w:rsidRDefault="005F21C2" w:rsidP="003F1630">
            <w:r w:rsidRPr="00536657">
              <w:t>Leveraged Share</w:t>
            </w:r>
          </w:p>
        </w:tc>
      </w:tr>
      <w:tr w:rsidR="005F21C2" w:rsidRPr="006247FE" w14:paraId="249D1117" w14:textId="77777777" w:rsidTr="003F1630">
        <w:trPr>
          <w:trHeight w:val="315"/>
        </w:trPr>
        <w:tc>
          <w:tcPr>
            <w:tcW w:w="335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8E9339F" w14:textId="77777777" w:rsidR="005F21C2" w:rsidRPr="00536657" w:rsidRDefault="005F21C2" w:rsidP="003F1630">
            <w:r w:rsidRPr="00536657">
              <w:t> </w:t>
            </w:r>
          </w:p>
        </w:tc>
        <w:tc>
          <w:tcPr>
            <w:tcW w:w="1800" w:type="dxa"/>
            <w:tcBorders>
              <w:top w:val="double" w:sz="6" w:space="0" w:color="auto"/>
              <w:left w:val="nil"/>
              <w:bottom w:val="single" w:sz="4" w:space="0" w:color="auto"/>
              <w:right w:val="single" w:sz="4" w:space="0" w:color="auto"/>
            </w:tcBorders>
            <w:shd w:val="clear" w:color="auto" w:fill="auto"/>
            <w:noWrap/>
            <w:vAlign w:val="bottom"/>
            <w:hideMark/>
          </w:tcPr>
          <w:p w14:paraId="556E408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01ADD50F"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4D35068"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39C062DA" w14:textId="77777777" w:rsidR="005F21C2" w:rsidRPr="00536657" w:rsidRDefault="005F21C2" w:rsidP="003F1630">
            <w:r w:rsidRPr="00536657">
              <w:t> </w:t>
            </w:r>
          </w:p>
        </w:tc>
      </w:tr>
      <w:tr w:rsidR="005F21C2" w:rsidRPr="006247FE" w14:paraId="7C75B22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8A569FC"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CDFBF17"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6EB2A753"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6CA106A"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20E496B0" w14:textId="77777777" w:rsidR="005F21C2" w:rsidRPr="00536657" w:rsidRDefault="005F21C2" w:rsidP="003F1630">
            <w:r w:rsidRPr="00536657">
              <w:t> </w:t>
            </w:r>
          </w:p>
        </w:tc>
      </w:tr>
      <w:tr w:rsidR="005F21C2" w:rsidRPr="006247FE" w14:paraId="7E933676"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A4088AA"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8C7BD66"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11B9AB27"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AE7BA62"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6E5F274" w14:textId="77777777" w:rsidR="005F21C2" w:rsidRPr="00536657" w:rsidRDefault="005F21C2" w:rsidP="003F1630">
            <w:r w:rsidRPr="00536657">
              <w:t> </w:t>
            </w:r>
          </w:p>
        </w:tc>
      </w:tr>
      <w:tr w:rsidR="005F21C2" w:rsidRPr="006247FE" w14:paraId="2CD7CEC1"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09D436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2FAE0B"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C34BDEE"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E671671"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53D4FC17" w14:textId="77777777" w:rsidR="005F21C2" w:rsidRPr="00536657" w:rsidRDefault="005F21C2" w:rsidP="003F1630">
            <w:r w:rsidRPr="00536657">
              <w:t> </w:t>
            </w:r>
          </w:p>
        </w:tc>
      </w:tr>
      <w:tr w:rsidR="005F21C2" w:rsidRPr="006247FE" w14:paraId="059F81E0"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E239821"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69017E8"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0F20B1A"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20A0CCE6"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53E14EF9" w14:textId="77777777" w:rsidR="005F21C2" w:rsidRPr="00536657" w:rsidRDefault="005F21C2" w:rsidP="003F1630">
            <w:r w:rsidRPr="00536657">
              <w:t> </w:t>
            </w:r>
          </w:p>
        </w:tc>
      </w:tr>
      <w:tr w:rsidR="005F21C2" w:rsidRPr="006247FE" w14:paraId="20D412E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3461291"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243144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26CB158"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EDC4B7E"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24490867" w14:textId="77777777" w:rsidR="005F21C2" w:rsidRPr="00536657" w:rsidRDefault="005F21C2" w:rsidP="003F1630">
            <w:r w:rsidRPr="00536657">
              <w:t> </w:t>
            </w:r>
          </w:p>
        </w:tc>
      </w:tr>
      <w:tr w:rsidR="005F21C2" w:rsidRPr="006247FE" w14:paraId="7E787591"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2E65708"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9A56DF9"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A78DFC6"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A2D7224"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4C80A64B" w14:textId="77777777" w:rsidR="005F21C2" w:rsidRPr="00536657" w:rsidRDefault="005F21C2" w:rsidP="003F1630">
            <w:r w:rsidRPr="00536657">
              <w:t> </w:t>
            </w:r>
          </w:p>
        </w:tc>
      </w:tr>
      <w:tr w:rsidR="005F21C2" w:rsidRPr="006247FE" w14:paraId="3A87E851"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E433236"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2EA293F"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0C3D117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DD3787E"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54C23C16" w14:textId="77777777" w:rsidR="005F21C2" w:rsidRPr="00536657" w:rsidRDefault="005F21C2" w:rsidP="003F1630">
            <w:r w:rsidRPr="00536657">
              <w:t> </w:t>
            </w:r>
          </w:p>
        </w:tc>
      </w:tr>
      <w:tr w:rsidR="005F21C2" w:rsidRPr="006247FE" w14:paraId="27F46282"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AE83A7B"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A18260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5B769302"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6EF298BA" w14:textId="77777777" w:rsidR="005F21C2" w:rsidRPr="00536657" w:rsidRDefault="005F21C2" w:rsidP="003F1630">
            <w:r w:rsidRPr="00536657">
              <w:t> </w:t>
            </w:r>
          </w:p>
        </w:tc>
        <w:tc>
          <w:tcPr>
            <w:tcW w:w="1426" w:type="dxa"/>
            <w:tcBorders>
              <w:top w:val="nil"/>
              <w:left w:val="nil"/>
              <w:bottom w:val="single" w:sz="4" w:space="0" w:color="auto"/>
              <w:right w:val="double" w:sz="6" w:space="0" w:color="auto"/>
            </w:tcBorders>
            <w:shd w:val="clear" w:color="auto" w:fill="auto"/>
            <w:noWrap/>
            <w:vAlign w:val="bottom"/>
            <w:hideMark/>
          </w:tcPr>
          <w:p w14:paraId="6BDA1213" w14:textId="77777777" w:rsidR="005F21C2" w:rsidRPr="00536657" w:rsidRDefault="005F21C2" w:rsidP="003F1630">
            <w:r w:rsidRPr="00536657">
              <w:t> </w:t>
            </w:r>
          </w:p>
        </w:tc>
      </w:tr>
      <w:tr w:rsidR="005F21C2" w:rsidRPr="006247FE" w14:paraId="4E2C491E" w14:textId="77777777" w:rsidTr="003F1630">
        <w:trPr>
          <w:trHeight w:val="315"/>
        </w:trPr>
        <w:tc>
          <w:tcPr>
            <w:tcW w:w="5153" w:type="dxa"/>
            <w:gridSpan w:val="2"/>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6573D597" w14:textId="77777777" w:rsidR="005F21C2" w:rsidRPr="00536657" w:rsidRDefault="005F21C2" w:rsidP="003F1630">
            <w:pPr>
              <w:jc w:val="right"/>
              <w:rPr>
                <w:b/>
                <w:bCs/>
              </w:rPr>
            </w:pPr>
            <w:r w:rsidRPr="00536657">
              <w:rPr>
                <w:b/>
                <w:bCs/>
              </w:rPr>
              <w:t>TOTALS</w:t>
            </w:r>
          </w:p>
        </w:tc>
        <w:tc>
          <w:tcPr>
            <w:tcW w:w="1710" w:type="dxa"/>
            <w:tcBorders>
              <w:top w:val="nil"/>
              <w:left w:val="nil"/>
              <w:bottom w:val="double" w:sz="6" w:space="0" w:color="auto"/>
              <w:right w:val="single" w:sz="4" w:space="0" w:color="auto"/>
            </w:tcBorders>
            <w:shd w:val="clear" w:color="000000" w:fill="F2F2F2"/>
            <w:noWrap/>
            <w:vAlign w:val="bottom"/>
            <w:hideMark/>
          </w:tcPr>
          <w:p w14:paraId="27D5DCD2" w14:textId="77777777" w:rsidR="005F21C2" w:rsidRPr="00536657" w:rsidRDefault="005F21C2" w:rsidP="003F1630">
            <w:r w:rsidRPr="00536657">
              <w:t> </w:t>
            </w:r>
          </w:p>
        </w:tc>
        <w:tc>
          <w:tcPr>
            <w:tcW w:w="1440" w:type="dxa"/>
            <w:tcBorders>
              <w:top w:val="nil"/>
              <w:left w:val="nil"/>
              <w:bottom w:val="double" w:sz="6" w:space="0" w:color="auto"/>
              <w:right w:val="single" w:sz="4" w:space="0" w:color="auto"/>
            </w:tcBorders>
            <w:shd w:val="clear" w:color="000000" w:fill="F2F2F2"/>
            <w:noWrap/>
            <w:vAlign w:val="bottom"/>
            <w:hideMark/>
          </w:tcPr>
          <w:p w14:paraId="52852B65" w14:textId="77777777" w:rsidR="005F21C2" w:rsidRPr="00536657" w:rsidRDefault="005F21C2" w:rsidP="003F1630">
            <w:r w:rsidRPr="00536657">
              <w:t> </w:t>
            </w:r>
          </w:p>
        </w:tc>
        <w:tc>
          <w:tcPr>
            <w:tcW w:w="1426" w:type="dxa"/>
            <w:tcBorders>
              <w:top w:val="nil"/>
              <w:left w:val="nil"/>
              <w:bottom w:val="double" w:sz="6" w:space="0" w:color="auto"/>
              <w:right w:val="double" w:sz="6" w:space="0" w:color="auto"/>
            </w:tcBorders>
            <w:shd w:val="clear" w:color="000000" w:fill="F2F2F2"/>
            <w:noWrap/>
            <w:vAlign w:val="bottom"/>
            <w:hideMark/>
          </w:tcPr>
          <w:p w14:paraId="59DEA9FE" w14:textId="77777777" w:rsidR="005F21C2" w:rsidRPr="00536657" w:rsidRDefault="005F21C2" w:rsidP="003F1630">
            <w:r w:rsidRPr="00536657">
              <w:t> </w:t>
            </w:r>
          </w:p>
        </w:tc>
      </w:tr>
    </w:tbl>
    <w:p w14:paraId="13FDE78E" w14:textId="77777777" w:rsidR="005F21C2" w:rsidRPr="00536657" w:rsidRDefault="005F21C2" w:rsidP="005F21C2">
      <w:r w:rsidRPr="00536657">
        <w:br w:type="page"/>
      </w:r>
    </w:p>
    <w:tbl>
      <w:tblPr>
        <w:tblW w:w="9743" w:type="dxa"/>
        <w:tblInd w:w="85" w:type="dxa"/>
        <w:tblLook w:val="04A0" w:firstRow="1" w:lastRow="0" w:firstColumn="1" w:lastColumn="0" w:noHBand="0" w:noVBand="1"/>
      </w:tblPr>
      <w:tblGrid>
        <w:gridCol w:w="3353"/>
        <w:gridCol w:w="1800"/>
        <w:gridCol w:w="1710"/>
        <w:gridCol w:w="1440"/>
        <w:gridCol w:w="1440"/>
      </w:tblGrid>
      <w:tr w:rsidR="005F21C2" w:rsidRPr="006247FE" w14:paraId="03E75EF3" w14:textId="77777777" w:rsidTr="003F1630">
        <w:trPr>
          <w:trHeight w:val="330"/>
        </w:trPr>
        <w:tc>
          <w:tcPr>
            <w:tcW w:w="9743" w:type="dxa"/>
            <w:gridSpan w:val="5"/>
            <w:tcBorders>
              <w:top w:val="double" w:sz="6" w:space="0" w:color="auto"/>
              <w:left w:val="double" w:sz="6" w:space="0" w:color="auto"/>
              <w:bottom w:val="single" w:sz="8" w:space="0" w:color="auto"/>
              <w:right w:val="double" w:sz="6" w:space="0" w:color="auto"/>
            </w:tcBorders>
            <w:shd w:val="clear" w:color="000000" w:fill="F2F2F2"/>
            <w:noWrap/>
            <w:vAlign w:val="bottom"/>
            <w:hideMark/>
          </w:tcPr>
          <w:p w14:paraId="0EA8FC65" w14:textId="77777777" w:rsidR="005F21C2" w:rsidRPr="00536657" w:rsidRDefault="005F21C2" w:rsidP="003F1630">
            <w:r w:rsidRPr="00536657">
              <w:rPr>
                <w:b/>
                <w:bCs/>
              </w:rPr>
              <w:lastRenderedPageBreak/>
              <w:t>7.  Other Program Operating Costs</w:t>
            </w:r>
            <w:r w:rsidRPr="00536657">
              <w:t> </w:t>
            </w:r>
          </w:p>
        </w:tc>
      </w:tr>
      <w:tr w:rsidR="005F21C2" w:rsidRPr="006247FE" w14:paraId="7014743D" w14:textId="77777777" w:rsidTr="003F1630">
        <w:trPr>
          <w:trHeight w:val="315"/>
        </w:trPr>
        <w:tc>
          <w:tcPr>
            <w:tcW w:w="335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14:paraId="5E3242DA" w14:textId="77777777" w:rsidR="005F21C2" w:rsidRPr="00536657" w:rsidRDefault="005F21C2" w:rsidP="003F1630">
            <w:r w:rsidRPr="00536657">
              <w:t>Purpose/Description</w:t>
            </w:r>
          </w:p>
        </w:tc>
        <w:tc>
          <w:tcPr>
            <w:tcW w:w="1800" w:type="dxa"/>
            <w:tcBorders>
              <w:top w:val="single" w:sz="8" w:space="0" w:color="auto"/>
              <w:left w:val="nil"/>
              <w:bottom w:val="double" w:sz="6" w:space="0" w:color="auto"/>
              <w:right w:val="single" w:sz="4" w:space="0" w:color="auto"/>
            </w:tcBorders>
            <w:shd w:val="clear" w:color="auto" w:fill="auto"/>
            <w:noWrap/>
            <w:vAlign w:val="bottom"/>
            <w:hideMark/>
          </w:tcPr>
          <w:p w14:paraId="493B9656" w14:textId="77777777" w:rsidR="005F21C2" w:rsidRPr="00536657" w:rsidRDefault="005F21C2" w:rsidP="003F1630">
            <w:pPr>
              <w:jc w:val="center"/>
            </w:pPr>
            <w:r w:rsidRPr="00536657">
              <w:t>Calculation</w:t>
            </w:r>
          </w:p>
          <w:p w14:paraId="0E0345B9" w14:textId="77777777" w:rsidR="005F21C2" w:rsidRPr="00536657" w:rsidRDefault="005F21C2" w:rsidP="003F1630">
            <w:pPr>
              <w:jc w:val="center"/>
            </w:pPr>
            <w:r w:rsidRPr="00536657">
              <w:t>(Costs multiplied by unit)</w:t>
            </w:r>
          </w:p>
        </w:tc>
        <w:tc>
          <w:tcPr>
            <w:tcW w:w="1710" w:type="dxa"/>
            <w:tcBorders>
              <w:top w:val="nil"/>
              <w:left w:val="nil"/>
              <w:bottom w:val="double" w:sz="6" w:space="0" w:color="auto"/>
              <w:right w:val="single" w:sz="4" w:space="0" w:color="auto"/>
            </w:tcBorders>
            <w:shd w:val="clear" w:color="auto" w:fill="auto"/>
            <w:noWrap/>
            <w:vAlign w:val="bottom"/>
            <w:hideMark/>
          </w:tcPr>
          <w:p w14:paraId="2E9693F0" w14:textId="77777777" w:rsidR="005F21C2" w:rsidRPr="00536657" w:rsidRDefault="005F21C2" w:rsidP="003F1630">
            <w:r w:rsidRPr="00536657">
              <w:t>Total Amount</w:t>
            </w:r>
          </w:p>
        </w:tc>
        <w:tc>
          <w:tcPr>
            <w:tcW w:w="1440" w:type="dxa"/>
            <w:tcBorders>
              <w:top w:val="nil"/>
              <w:left w:val="nil"/>
              <w:bottom w:val="double" w:sz="6" w:space="0" w:color="auto"/>
              <w:right w:val="single" w:sz="4" w:space="0" w:color="auto"/>
            </w:tcBorders>
            <w:shd w:val="clear" w:color="auto" w:fill="auto"/>
            <w:noWrap/>
            <w:vAlign w:val="bottom"/>
            <w:hideMark/>
          </w:tcPr>
          <w:p w14:paraId="61B62DD6" w14:textId="77777777" w:rsidR="005F21C2" w:rsidRPr="00536657" w:rsidRDefault="005F21C2" w:rsidP="003F1630">
            <w:r w:rsidRPr="00536657">
              <w:t>ALTSD Share</w:t>
            </w:r>
          </w:p>
        </w:tc>
        <w:tc>
          <w:tcPr>
            <w:tcW w:w="1440" w:type="dxa"/>
            <w:tcBorders>
              <w:top w:val="nil"/>
              <w:left w:val="nil"/>
              <w:bottom w:val="double" w:sz="6" w:space="0" w:color="auto"/>
              <w:right w:val="double" w:sz="6" w:space="0" w:color="auto"/>
            </w:tcBorders>
            <w:shd w:val="clear" w:color="auto" w:fill="auto"/>
            <w:noWrap/>
            <w:vAlign w:val="bottom"/>
            <w:hideMark/>
          </w:tcPr>
          <w:p w14:paraId="250947CE" w14:textId="77777777" w:rsidR="005F21C2" w:rsidRPr="00536657" w:rsidRDefault="005F21C2" w:rsidP="003F1630">
            <w:r w:rsidRPr="00536657">
              <w:t>Leveraged Share</w:t>
            </w:r>
          </w:p>
        </w:tc>
      </w:tr>
      <w:tr w:rsidR="005F21C2" w:rsidRPr="006247FE" w14:paraId="02FED453" w14:textId="77777777" w:rsidTr="003F1630">
        <w:trPr>
          <w:trHeight w:val="315"/>
        </w:trPr>
        <w:tc>
          <w:tcPr>
            <w:tcW w:w="335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BBC3029" w14:textId="77777777" w:rsidR="005F21C2" w:rsidRPr="00536657" w:rsidRDefault="005F21C2" w:rsidP="003F1630">
            <w:r w:rsidRPr="00536657">
              <w:t> </w:t>
            </w:r>
          </w:p>
        </w:tc>
        <w:tc>
          <w:tcPr>
            <w:tcW w:w="1800" w:type="dxa"/>
            <w:tcBorders>
              <w:top w:val="double" w:sz="6" w:space="0" w:color="auto"/>
              <w:left w:val="nil"/>
              <w:bottom w:val="single" w:sz="4" w:space="0" w:color="auto"/>
              <w:right w:val="single" w:sz="4" w:space="0" w:color="auto"/>
            </w:tcBorders>
            <w:shd w:val="clear" w:color="auto" w:fill="auto"/>
            <w:noWrap/>
            <w:vAlign w:val="bottom"/>
            <w:hideMark/>
          </w:tcPr>
          <w:p w14:paraId="5D90733A"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09A16C36"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0C11BED" w14:textId="77777777" w:rsidR="005F21C2" w:rsidRPr="00536657" w:rsidRDefault="005F21C2" w:rsidP="003F1630">
            <w:r w:rsidRPr="00536657">
              <w:t xml:space="preserve"> </w:t>
            </w:r>
          </w:p>
        </w:tc>
        <w:tc>
          <w:tcPr>
            <w:tcW w:w="1440" w:type="dxa"/>
            <w:tcBorders>
              <w:top w:val="nil"/>
              <w:left w:val="nil"/>
              <w:bottom w:val="single" w:sz="4" w:space="0" w:color="auto"/>
              <w:right w:val="double" w:sz="6" w:space="0" w:color="auto"/>
            </w:tcBorders>
            <w:shd w:val="clear" w:color="auto" w:fill="auto"/>
            <w:noWrap/>
            <w:vAlign w:val="bottom"/>
            <w:hideMark/>
          </w:tcPr>
          <w:p w14:paraId="5B591170" w14:textId="77777777" w:rsidR="005F21C2" w:rsidRPr="00536657" w:rsidRDefault="005F21C2" w:rsidP="003F1630">
            <w:r w:rsidRPr="00536657">
              <w:t> </w:t>
            </w:r>
          </w:p>
        </w:tc>
      </w:tr>
      <w:tr w:rsidR="005F21C2" w:rsidRPr="006247FE" w14:paraId="246642D5"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5243771"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96FA1E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AA1E536"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FE300D1"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2A30E3E" w14:textId="77777777" w:rsidR="005F21C2" w:rsidRPr="00536657" w:rsidRDefault="005F21C2" w:rsidP="003F1630">
            <w:r w:rsidRPr="00536657">
              <w:t> </w:t>
            </w:r>
          </w:p>
        </w:tc>
      </w:tr>
      <w:tr w:rsidR="005F21C2" w:rsidRPr="006247FE" w14:paraId="4A251937"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21EA4D9"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CA6C689"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551B6E55"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8648753"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3A849D3" w14:textId="77777777" w:rsidR="005F21C2" w:rsidRPr="00536657" w:rsidRDefault="005F21C2" w:rsidP="003F1630">
            <w:r w:rsidRPr="00536657">
              <w:t> </w:t>
            </w:r>
          </w:p>
        </w:tc>
      </w:tr>
      <w:tr w:rsidR="005F21C2" w:rsidRPr="006247FE" w14:paraId="75D9E2B2"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C452C99"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4CCA659"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A168A16"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5DBC3B18"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1933DE0A" w14:textId="77777777" w:rsidR="005F21C2" w:rsidRPr="00536657" w:rsidRDefault="005F21C2" w:rsidP="003F1630">
            <w:r w:rsidRPr="00536657">
              <w:t> </w:t>
            </w:r>
          </w:p>
        </w:tc>
      </w:tr>
      <w:tr w:rsidR="005F21C2" w:rsidRPr="006247FE" w14:paraId="61ADBE7D"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2DAC84A"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E42A203"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D4E32D8"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7C015591"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A3C985B" w14:textId="77777777" w:rsidR="005F21C2" w:rsidRPr="00536657" w:rsidRDefault="005F21C2" w:rsidP="003F1630">
            <w:r w:rsidRPr="00536657">
              <w:t> </w:t>
            </w:r>
          </w:p>
        </w:tc>
      </w:tr>
      <w:tr w:rsidR="005F21C2" w:rsidRPr="006247FE" w14:paraId="26A58659"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1719CAC"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E945577"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B9F8E0B"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31937B4"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97ACA08" w14:textId="77777777" w:rsidR="005F21C2" w:rsidRPr="00536657" w:rsidRDefault="005F21C2" w:rsidP="003F1630">
            <w:r w:rsidRPr="00536657">
              <w:t> </w:t>
            </w:r>
          </w:p>
        </w:tc>
      </w:tr>
      <w:tr w:rsidR="005F21C2" w:rsidRPr="006247FE" w14:paraId="0BB9798E"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71FDE52"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A0CF65"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0414D34"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43B92DE"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7C7E135B" w14:textId="77777777" w:rsidR="005F21C2" w:rsidRPr="00536657" w:rsidRDefault="005F21C2" w:rsidP="003F1630">
            <w:r w:rsidRPr="00536657">
              <w:t> </w:t>
            </w:r>
          </w:p>
        </w:tc>
      </w:tr>
      <w:tr w:rsidR="005F21C2" w:rsidRPr="006247FE" w14:paraId="014A003D"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578FAD9"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D3C54DC"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3E9069B1"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5338930"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6522C0C4" w14:textId="77777777" w:rsidR="005F21C2" w:rsidRPr="00536657" w:rsidRDefault="005F21C2" w:rsidP="003F1630">
            <w:r w:rsidRPr="00536657">
              <w:t> </w:t>
            </w:r>
          </w:p>
        </w:tc>
      </w:tr>
      <w:tr w:rsidR="005F21C2" w:rsidRPr="006247FE" w14:paraId="38033B54"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EF7E042"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662EB04"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BDECFC9"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1DD60D37"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37C5BD7D" w14:textId="77777777" w:rsidR="005F21C2" w:rsidRPr="00536657" w:rsidRDefault="005F21C2" w:rsidP="003F1630">
            <w:r w:rsidRPr="00536657">
              <w:t> </w:t>
            </w:r>
          </w:p>
        </w:tc>
      </w:tr>
      <w:tr w:rsidR="005F21C2" w:rsidRPr="006247FE" w14:paraId="646776E0"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F07D3F7"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A5B8B64"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4FF3B18"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0E8AD14D"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7E8C38AE" w14:textId="77777777" w:rsidR="005F21C2" w:rsidRPr="00536657" w:rsidRDefault="005F21C2" w:rsidP="003F1630">
            <w:r w:rsidRPr="00536657">
              <w:t> </w:t>
            </w:r>
          </w:p>
        </w:tc>
      </w:tr>
      <w:tr w:rsidR="005F21C2" w:rsidRPr="006247FE" w14:paraId="5D441DA2"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0485F64"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3806E60"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111713D9"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D611D6F"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1B30E9A" w14:textId="77777777" w:rsidR="005F21C2" w:rsidRPr="00536657" w:rsidRDefault="005F21C2" w:rsidP="003F1630">
            <w:r w:rsidRPr="00536657">
              <w:t> </w:t>
            </w:r>
          </w:p>
        </w:tc>
      </w:tr>
      <w:tr w:rsidR="005F21C2" w:rsidRPr="006247FE" w14:paraId="0CEEAC2A"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931BB14"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3E29EF9"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47F96C7B"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46C38319"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5893CCF" w14:textId="77777777" w:rsidR="005F21C2" w:rsidRPr="00536657" w:rsidRDefault="005F21C2" w:rsidP="003F1630">
            <w:r w:rsidRPr="00536657">
              <w:t> </w:t>
            </w:r>
          </w:p>
        </w:tc>
      </w:tr>
      <w:tr w:rsidR="005F21C2" w:rsidRPr="006247FE" w14:paraId="52C98894"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B4F8E5E"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6156E15"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2F2D15D7"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6FAB9678"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24B870BB" w14:textId="77777777" w:rsidR="005F21C2" w:rsidRPr="00536657" w:rsidRDefault="005F21C2" w:rsidP="003F1630">
            <w:r w:rsidRPr="00536657">
              <w:t> </w:t>
            </w:r>
          </w:p>
        </w:tc>
      </w:tr>
      <w:tr w:rsidR="005F21C2" w:rsidRPr="006247FE" w14:paraId="586BC3A0" w14:textId="77777777" w:rsidTr="003F1630">
        <w:trPr>
          <w:trHeight w:val="300"/>
        </w:trPr>
        <w:tc>
          <w:tcPr>
            <w:tcW w:w="335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8897D05" w14:textId="77777777" w:rsidR="005F21C2" w:rsidRPr="00536657" w:rsidRDefault="005F21C2" w:rsidP="003F1630">
            <w:r w:rsidRPr="00536657">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D8DE7D4" w14:textId="77777777" w:rsidR="005F21C2" w:rsidRPr="00536657" w:rsidRDefault="005F21C2" w:rsidP="003F1630">
            <w:r w:rsidRPr="00536657">
              <w:t> </w:t>
            </w:r>
          </w:p>
        </w:tc>
        <w:tc>
          <w:tcPr>
            <w:tcW w:w="1710" w:type="dxa"/>
            <w:tcBorders>
              <w:top w:val="nil"/>
              <w:left w:val="nil"/>
              <w:bottom w:val="single" w:sz="4" w:space="0" w:color="auto"/>
              <w:right w:val="single" w:sz="4" w:space="0" w:color="auto"/>
            </w:tcBorders>
            <w:shd w:val="clear" w:color="auto" w:fill="auto"/>
            <w:noWrap/>
            <w:vAlign w:val="bottom"/>
            <w:hideMark/>
          </w:tcPr>
          <w:p w14:paraId="7803A700" w14:textId="77777777" w:rsidR="005F21C2" w:rsidRPr="00536657" w:rsidRDefault="005F21C2" w:rsidP="003F1630">
            <w:r w:rsidRPr="00536657">
              <w:t> </w:t>
            </w:r>
          </w:p>
        </w:tc>
        <w:tc>
          <w:tcPr>
            <w:tcW w:w="1440" w:type="dxa"/>
            <w:tcBorders>
              <w:top w:val="nil"/>
              <w:left w:val="nil"/>
              <w:bottom w:val="single" w:sz="4" w:space="0" w:color="auto"/>
              <w:right w:val="single" w:sz="4" w:space="0" w:color="auto"/>
            </w:tcBorders>
            <w:shd w:val="clear" w:color="auto" w:fill="auto"/>
            <w:noWrap/>
            <w:vAlign w:val="bottom"/>
            <w:hideMark/>
          </w:tcPr>
          <w:p w14:paraId="3F2A95EC" w14:textId="77777777" w:rsidR="005F21C2" w:rsidRPr="00536657" w:rsidRDefault="005F21C2" w:rsidP="003F1630">
            <w:r w:rsidRPr="00536657">
              <w:t> </w:t>
            </w:r>
          </w:p>
        </w:tc>
        <w:tc>
          <w:tcPr>
            <w:tcW w:w="1440" w:type="dxa"/>
            <w:tcBorders>
              <w:top w:val="nil"/>
              <w:left w:val="nil"/>
              <w:bottom w:val="single" w:sz="4" w:space="0" w:color="auto"/>
              <w:right w:val="double" w:sz="6" w:space="0" w:color="auto"/>
            </w:tcBorders>
            <w:shd w:val="clear" w:color="auto" w:fill="auto"/>
            <w:noWrap/>
            <w:vAlign w:val="bottom"/>
            <w:hideMark/>
          </w:tcPr>
          <w:p w14:paraId="5FC6605D" w14:textId="77777777" w:rsidR="005F21C2" w:rsidRPr="00536657" w:rsidRDefault="005F21C2" w:rsidP="003F1630">
            <w:r w:rsidRPr="00536657">
              <w:t> </w:t>
            </w:r>
          </w:p>
        </w:tc>
      </w:tr>
      <w:tr w:rsidR="005F21C2" w:rsidRPr="006247FE" w14:paraId="56F62ED0" w14:textId="77777777" w:rsidTr="003F1630">
        <w:trPr>
          <w:trHeight w:val="315"/>
        </w:trPr>
        <w:tc>
          <w:tcPr>
            <w:tcW w:w="5153" w:type="dxa"/>
            <w:gridSpan w:val="2"/>
            <w:tcBorders>
              <w:top w:val="single" w:sz="4" w:space="0" w:color="auto"/>
              <w:left w:val="double" w:sz="6" w:space="0" w:color="auto"/>
              <w:bottom w:val="double" w:sz="6" w:space="0" w:color="auto"/>
              <w:right w:val="single" w:sz="4" w:space="0" w:color="000000"/>
            </w:tcBorders>
            <w:shd w:val="clear" w:color="000000" w:fill="F2F2F2"/>
            <w:noWrap/>
            <w:vAlign w:val="bottom"/>
            <w:hideMark/>
          </w:tcPr>
          <w:p w14:paraId="393CA3EC" w14:textId="77777777" w:rsidR="005F21C2" w:rsidRPr="00536657" w:rsidRDefault="005F21C2" w:rsidP="003F1630">
            <w:pPr>
              <w:jc w:val="right"/>
              <w:rPr>
                <w:b/>
                <w:bCs/>
              </w:rPr>
            </w:pPr>
            <w:r w:rsidRPr="00536657">
              <w:rPr>
                <w:b/>
                <w:bCs/>
              </w:rPr>
              <w:t>TOTALS</w:t>
            </w:r>
          </w:p>
        </w:tc>
        <w:tc>
          <w:tcPr>
            <w:tcW w:w="1710" w:type="dxa"/>
            <w:tcBorders>
              <w:top w:val="nil"/>
              <w:left w:val="nil"/>
              <w:bottom w:val="double" w:sz="6" w:space="0" w:color="auto"/>
              <w:right w:val="single" w:sz="4" w:space="0" w:color="auto"/>
            </w:tcBorders>
            <w:shd w:val="clear" w:color="000000" w:fill="F2F2F2"/>
            <w:noWrap/>
            <w:vAlign w:val="bottom"/>
            <w:hideMark/>
          </w:tcPr>
          <w:p w14:paraId="6669638F" w14:textId="77777777" w:rsidR="005F21C2" w:rsidRPr="00536657" w:rsidRDefault="005F21C2" w:rsidP="003F1630">
            <w:r w:rsidRPr="00536657">
              <w:t> </w:t>
            </w:r>
          </w:p>
        </w:tc>
        <w:tc>
          <w:tcPr>
            <w:tcW w:w="1440" w:type="dxa"/>
            <w:tcBorders>
              <w:top w:val="nil"/>
              <w:left w:val="nil"/>
              <w:bottom w:val="double" w:sz="6" w:space="0" w:color="auto"/>
              <w:right w:val="single" w:sz="4" w:space="0" w:color="auto"/>
            </w:tcBorders>
            <w:shd w:val="clear" w:color="000000" w:fill="F2F2F2"/>
            <w:noWrap/>
            <w:vAlign w:val="bottom"/>
            <w:hideMark/>
          </w:tcPr>
          <w:p w14:paraId="741D4215" w14:textId="77777777" w:rsidR="005F21C2" w:rsidRPr="00536657" w:rsidRDefault="005F21C2" w:rsidP="003F1630">
            <w:r w:rsidRPr="00536657">
              <w:t> </w:t>
            </w:r>
          </w:p>
        </w:tc>
        <w:tc>
          <w:tcPr>
            <w:tcW w:w="1440" w:type="dxa"/>
            <w:tcBorders>
              <w:top w:val="nil"/>
              <w:left w:val="nil"/>
              <w:bottom w:val="double" w:sz="6" w:space="0" w:color="auto"/>
              <w:right w:val="double" w:sz="6" w:space="0" w:color="auto"/>
            </w:tcBorders>
            <w:shd w:val="clear" w:color="000000" w:fill="F2F2F2"/>
            <w:noWrap/>
            <w:vAlign w:val="bottom"/>
            <w:hideMark/>
          </w:tcPr>
          <w:p w14:paraId="217D175E" w14:textId="77777777" w:rsidR="005F21C2" w:rsidRPr="00536657" w:rsidRDefault="005F21C2" w:rsidP="003F1630">
            <w:r w:rsidRPr="00536657">
              <w:t> </w:t>
            </w:r>
          </w:p>
        </w:tc>
      </w:tr>
      <w:tr w:rsidR="005F21C2" w:rsidRPr="006247FE" w14:paraId="5EE9AFA1" w14:textId="77777777" w:rsidTr="003F1630">
        <w:trPr>
          <w:trHeight w:val="330"/>
        </w:trPr>
        <w:tc>
          <w:tcPr>
            <w:tcW w:w="9743" w:type="dxa"/>
            <w:gridSpan w:val="5"/>
            <w:tcBorders>
              <w:top w:val="nil"/>
              <w:left w:val="nil"/>
              <w:bottom w:val="nil"/>
              <w:right w:val="nil"/>
            </w:tcBorders>
            <w:shd w:val="clear" w:color="auto" w:fill="auto"/>
            <w:noWrap/>
            <w:vAlign w:val="bottom"/>
            <w:hideMark/>
          </w:tcPr>
          <w:p w14:paraId="3D6ECE36" w14:textId="77777777" w:rsidR="005F21C2" w:rsidRPr="00536657" w:rsidRDefault="005F21C2" w:rsidP="003F1630"/>
        </w:tc>
      </w:tr>
      <w:tr w:rsidR="005F21C2" w:rsidRPr="006247FE" w14:paraId="5AB8E18D" w14:textId="77777777" w:rsidTr="003F1630">
        <w:trPr>
          <w:trHeight w:val="315"/>
        </w:trPr>
        <w:tc>
          <w:tcPr>
            <w:tcW w:w="5153" w:type="dxa"/>
            <w:gridSpan w:val="2"/>
            <w:tcBorders>
              <w:top w:val="nil"/>
              <w:left w:val="nil"/>
              <w:bottom w:val="nil"/>
              <w:right w:val="single" w:sz="4" w:space="0" w:color="000000"/>
            </w:tcBorders>
            <w:shd w:val="clear" w:color="auto" w:fill="auto"/>
            <w:noWrap/>
            <w:vAlign w:val="bottom"/>
            <w:hideMark/>
          </w:tcPr>
          <w:p w14:paraId="46038E4D" w14:textId="77777777" w:rsidR="005F21C2" w:rsidRPr="00536657" w:rsidRDefault="005F21C2" w:rsidP="003F1630">
            <w:pPr>
              <w:jc w:val="right"/>
              <w:rPr>
                <w:b/>
                <w:bCs/>
              </w:rPr>
            </w:pPr>
            <w:r w:rsidRPr="00536657">
              <w:rPr>
                <w:b/>
                <w:bCs/>
              </w:rPr>
              <w:t xml:space="preserve"> </w:t>
            </w:r>
          </w:p>
          <w:p w14:paraId="1176FF82" w14:textId="77777777" w:rsidR="005F21C2" w:rsidRPr="00536657" w:rsidRDefault="005F21C2" w:rsidP="003F1630">
            <w:pPr>
              <w:jc w:val="right"/>
              <w:rPr>
                <w:b/>
                <w:bCs/>
              </w:rPr>
            </w:pPr>
            <w:r w:rsidRPr="00536657">
              <w:rPr>
                <w:b/>
                <w:bCs/>
              </w:rPr>
              <w:t>GRAND TOTALS</w:t>
            </w:r>
          </w:p>
        </w:tc>
        <w:tc>
          <w:tcPr>
            <w:tcW w:w="1710" w:type="dxa"/>
            <w:tcBorders>
              <w:top w:val="single" w:sz="8" w:space="0" w:color="auto"/>
              <w:left w:val="nil"/>
              <w:bottom w:val="single" w:sz="8" w:space="0" w:color="auto"/>
              <w:right w:val="single" w:sz="4" w:space="0" w:color="auto"/>
            </w:tcBorders>
            <w:shd w:val="clear" w:color="auto" w:fill="auto"/>
            <w:noWrap/>
            <w:vAlign w:val="bottom"/>
            <w:hideMark/>
          </w:tcPr>
          <w:p w14:paraId="1D34E868" w14:textId="77777777" w:rsidR="005F21C2" w:rsidRPr="00536657" w:rsidRDefault="005F21C2" w:rsidP="003F1630">
            <w:r w:rsidRPr="00536657">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14:paraId="11C4B0E1" w14:textId="77777777" w:rsidR="005F21C2" w:rsidRPr="00536657" w:rsidRDefault="005F21C2" w:rsidP="003F1630">
            <w:r w:rsidRPr="00536657">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41C26C13" w14:textId="77777777" w:rsidR="005F21C2" w:rsidRPr="00536657" w:rsidRDefault="005F21C2" w:rsidP="003F1630">
            <w:r w:rsidRPr="00536657">
              <w:t> </w:t>
            </w:r>
          </w:p>
        </w:tc>
      </w:tr>
    </w:tbl>
    <w:p w14:paraId="01B1D776" w14:textId="77777777" w:rsidR="005F21C2" w:rsidRDefault="005F21C2" w:rsidP="005F21C2">
      <w:pPr>
        <w:pStyle w:val="ListParagraph"/>
        <w:ind w:left="2340"/>
        <w:rPr>
          <w:b/>
          <w:bCs/>
          <w:color w:val="000000"/>
          <w:sz w:val="22"/>
          <w:szCs w:val="22"/>
        </w:rPr>
      </w:pPr>
    </w:p>
    <w:p w14:paraId="1EA3794D" w14:textId="77777777" w:rsidR="005F21C2" w:rsidRDefault="005F21C2" w:rsidP="005F21C2">
      <w:pPr>
        <w:rPr>
          <w:b/>
          <w:bCs/>
          <w:iCs/>
          <w:sz w:val="28"/>
          <w:szCs w:val="28"/>
        </w:rPr>
      </w:pPr>
      <w:r>
        <w:rPr>
          <w:b/>
          <w:bCs/>
          <w:iCs/>
          <w:sz w:val="28"/>
          <w:szCs w:val="28"/>
        </w:rPr>
        <w:br w:type="page"/>
      </w:r>
    </w:p>
    <w:p w14:paraId="007131A1" w14:textId="77777777" w:rsidR="005F21C2" w:rsidRPr="00727671" w:rsidRDefault="005F21C2" w:rsidP="005F21C2">
      <w:pPr>
        <w:pStyle w:val="Heading2"/>
        <w:jc w:val="center"/>
        <w:rPr>
          <w:i w:val="0"/>
        </w:rPr>
      </w:pPr>
      <w:bookmarkStart w:id="268" w:name="_Toc168849919"/>
      <w:r w:rsidRPr="00727671">
        <w:lastRenderedPageBreak/>
        <w:t>APPENDIX D.1 BUDGET NARRATIVE INSTRUCTIONS</w:t>
      </w:r>
      <w:bookmarkEnd w:id="268"/>
    </w:p>
    <w:p w14:paraId="1189AFE1" w14:textId="77777777" w:rsidR="005F21C2" w:rsidRPr="00536657" w:rsidRDefault="005F21C2" w:rsidP="005F21C2">
      <w:pPr>
        <w:tabs>
          <w:tab w:val="left" w:pos="181"/>
        </w:tabs>
        <w:rPr>
          <w:b/>
          <w:bCs/>
        </w:rPr>
      </w:pPr>
      <w:r w:rsidRPr="00536657">
        <w:rPr>
          <w:b/>
          <w:bCs/>
        </w:rPr>
        <w:t>GENERAL:</w:t>
      </w:r>
    </w:p>
    <w:p w14:paraId="6A2CFBAA" w14:textId="77777777" w:rsidR="005F21C2" w:rsidRPr="009E1081" w:rsidRDefault="005F21C2" w:rsidP="005F21C2">
      <w:pPr>
        <w:tabs>
          <w:tab w:val="left" w:pos="181"/>
        </w:tabs>
        <w:textAlignment w:val="baseline"/>
        <w:rPr>
          <w:bCs/>
        </w:rPr>
      </w:pPr>
      <w:r w:rsidRPr="00536657">
        <w:rPr>
          <w:kern w:val="20"/>
          <w:szCs w:val="20"/>
        </w:rPr>
        <w:t xml:space="preserve">The offeror must complete and return a Budget Narrative </w:t>
      </w:r>
      <w:r w:rsidRPr="00536657">
        <w:rPr>
          <w:bCs/>
        </w:rPr>
        <w:t>and shall describe and justify in detail all the proposed line</w:t>
      </w:r>
      <w:r>
        <w:rPr>
          <w:bCs/>
        </w:rPr>
        <w:t>-</w:t>
      </w:r>
      <w:r w:rsidRPr="00536657">
        <w:rPr>
          <w:bCs/>
        </w:rPr>
        <w:t>item expenditures listed in Appendix D to fully support the proposed project funding.</w:t>
      </w:r>
    </w:p>
    <w:p w14:paraId="5ABFA58D" w14:textId="77777777" w:rsidR="005F21C2" w:rsidRPr="00536657" w:rsidRDefault="005F21C2" w:rsidP="005F21C2">
      <w:pPr>
        <w:tabs>
          <w:tab w:val="left" w:pos="181"/>
        </w:tabs>
        <w:rPr>
          <w:bCs/>
        </w:rPr>
      </w:pPr>
    </w:p>
    <w:p w14:paraId="053EECE4" w14:textId="77777777" w:rsidR="005F21C2" w:rsidRPr="00536657" w:rsidRDefault="005F21C2" w:rsidP="005F21C2">
      <w:pPr>
        <w:tabs>
          <w:tab w:val="left" w:pos="181"/>
        </w:tabs>
        <w:rPr>
          <w:b/>
          <w:bCs/>
        </w:rPr>
      </w:pPr>
      <w:r w:rsidRPr="00536657">
        <w:rPr>
          <w:b/>
          <w:bCs/>
        </w:rPr>
        <w:t>SPECIFIC:</w:t>
      </w:r>
    </w:p>
    <w:p w14:paraId="5A12920F" w14:textId="77777777" w:rsidR="005F21C2" w:rsidRPr="00536657" w:rsidRDefault="005F21C2" w:rsidP="005F21C2">
      <w:pPr>
        <w:tabs>
          <w:tab w:val="left" w:pos="181"/>
        </w:tabs>
        <w:rPr>
          <w:u w:val="single"/>
        </w:rPr>
      </w:pPr>
    </w:p>
    <w:p w14:paraId="157A423D" w14:textId="77777777" w:rsidR="005F21C2" w:rsidRPr="00536657" w:rsidRDefault="005F21C2" w:rsidP="005F21C2">
      <w:pPr>
        <w:tabs>
          <w:tab w:val="left" w:pos="181"/>
        </w:tabs>
        <w:rPr>
          <w:bCs/>
        </w:rPr>
      </w:pPr>
      <w:r w:rsidRPr="00536657">
        <w:rPr>
          <w:bCs/>
        </w:rPr>
        <w:t>Column 1 – (Line Item) Enter each line item included in the Budget.</w:t>
      </w:r>
    </w:p>
    <w:p w14:paraId="0E4BCA25" w14:textId="77777777" w:rsidR="005F21C2" w:rsidRPr="00536657" w:rsidRDefault="005F21C2" w:rsidP="005F21C2">
      <w:pPr>
        <w:tabs>
          <w:tab w:val="left" w:pos="181"/>
        </w:tabs>
        <w:rPr>
          <w:bCs/>
        </w:rPr>
      </w:pPr>
    </w:p>
    <w:p w14:paraId="0C96B8D3" w14:textId="77777777" w:rsidR="005F21C2" w:rsidRPr="00536657" w:rsidRDefault="005F21C2" w:rsidP="005F21C2">
      <w:pPr>
        <w:tabs>
          <w:tab w:val="left" w:pos="181"/>
        </w:tabs>
        <w:rPr>
          <w:bCs/>
        </w:rPr>
      </w:pPr>
      <w:r w:rsidRPr="00536657">
        <w:rPr>
          <w:bCs/>
        </w:rPr>
        <w:t>Column 2- (Base Request) - Enter the total amount supporting each line item as proposed in the Line</w:t>
      </w:r>
      <w:r>
        <w:rPr>
          <w:bCs/>
        </w:rPr>
        <w:t>-i</w:t>
      </w:r>
      <w:r w:rsidRPr="00536657">
        <w:rPr>
          <w:bCs/>
        </w:rPr>
        <w:t xml:space="preserve">tem Budget. This shall include both the ALTSD and Leveraged Share amounts. </w:t>
      </w:r>
    </w:p>
    <w:p w14:paraId="0D3D1FCB" w14:textId="77777777" w:rsidR="005F21C2" w:rsidRPr="00536657" w:rsidRDefault="005F21C2" w:rsidP="005F21C2">
      <w:pPr>
        <w:tabs>
          <w:tab w:val="left" w:pos="181"/>
        </w:tabs>
        <w:rPr>
          <w:bCs/>
        </w:rPr>
      </w:pPr>
    </w:p>
    <w:p w14:paraId="7CF95781" w14:textId="77777777" w:rsidR="005F21C2" w:rsidRPr="00536657" w:rsidRDefault="005F21C2" w:rsidP="005F21C2">
      <w:pPr>
        <w:tabs>
          <w:tab w:val="left" w:pos="181"/>
        </w:tabs>
        <w:rPr>
          <w:bCs/>
        </w:rPr>
      </w:pPr>
      <w:r w:rsidRPr="00536657">
        <w:rPr>
          <w:bCs/>
        </w:rPr>
        <w:t xml:space="preserve">Column 3 -Justification/Description </w:t>
      </w:r>
    </w:p>
    <w:p w14:paraId="049EE8E0" w14:textId="77777777" w:rsidR="005F21C2" w:rsidRPr="00536657" w:rsidRDefault="005F21C2" w:rsidP="005F21C2">
      <w:pPr>
        <w:tabs>
          <w:tab w:val="left" w:pos="181"/>
        </w:tabs>
        <w:rPr>
          <w:bCs/>
        </w:rPr>
      </w:pPr>
      <w:r w:rsidRPr="00536657">
        <w:rPr>
          <w:bCs/>
        </w:rPr>
        <w:t>Provide a detailed narrative that supports the TOTAL line-item amount. This information shall include the basis supporting the amount proposed (</w:t>
      </w:r>
      <w:proofErr w:type="spellStart"/>
      <w:r w:rsidRPr="00536657">
        <w:rPr>
          <w:bCs/>
        </w:rPr>
        <w:t>eg.</w:t>
      </w:r>
      <w:proofErr w:type="spellEnd"/>
      <w:r w:rsidRPr="00536657">
        <w:rPr>
          <w:bCs/>
        </w:rPr>
        <w:t xml:space="preserve"> Pay Rates, Mileage, Reimbursements rates, and individual benefit costs and the like)  </w:t>
      </w:r>
    </w:p>
    <w:p w14:paraId="5F589A56" w14:textId="77777777" w:rsidR="005F21C2" w:rsidRPr="00536657" w:rsidRDefault="005F21C2" w:rsidP="005F21C2">
      <w:pPr>
        <w:tabs>
          <w:tab w:val="left" w:pos="181"/>
        </w:tabs>
        <w:rPr>
          <w:bCs/>
        </w:rPr>
      </w:pPr>
    </w:p>
    <w:p w14:paraId="6525C196" w14:textId="77777777" w:rsidR="005F21C2" w:rsidRPr="00536657" w:rsidRDefault="005F21C2" w:rsidP="005F21C2">
      <w:pPr>
        <w:tabs>
          <w:tab w:val="left" w:pos="181"/>
        </w:tabs>
      </w:pPr>
      <w:r w:rsidRPr="00536657">
        <w:rPr>
          <w:bCs/>
        </w:rPr>
        <w:t>Note: Verify that the total amount listed in the Base Amount column equals the grand total listed in the Line-Item Budget (Appendix D).</w:t>
      </w:r>
    </w:p>
    <w:tbl>
      <w:tblPr>
        <w:tblpPr w:leftFromText="180" w:rightFromText="180" w:vertAnchor="text" w:horzAnchor="margin" w:tblpXSpec="center" w:tblpY="501"/>
        <w:tblW w:w="10433" w:type="dxa"/>
        <w:tblLayout w:type="fixed"/>
        <w:tblCellMar>
          <w:left w:w="100" w:type="dxa"/>
          <w:right w:w="100" w:type="dxa"/>
        </w:tblCellMar>
        <w:tblLook w:val="0000" w:firstRow="0" w:lastRow="0" w:firstColumn="0" w:lastColumn="0" w:noHBand="0" w:noVBand="0"/>
      </w:tblPr>
      <w:tblGrid>
        <w:gridCol w:w="3150"/>
        <w:gridCol w:w="2170"/>
        <w:gridCol w:w="5113"/>
      </w:tblGrid>
      <w:tr w:rsidR="005F21C2" w:rsidRPr="006247FE" w14:paraId="591FD991" w14:textId="77777777" w:rsidTr="003F1630">
        <w:trPr>
          <w:trHeight w:val="976"/>
        </w:trPr>
        <w:tc>
          <w:tcPr>
            <w:tcW w:w="3150" w:type="dxa"/>
            <w:tcBorders>
              <w:top w:val="single" w:sz="6" w:space="0" w:color="auto"/>
              <w:left w:val="single" w:sz="6" w:space="0" w:color="auto"/>
              <w:bottom w:val="nil"/>
              <w:right w:val="nil"/>
            </w:tcBorders>
            <w:shd w:val="pct5" w:color="auto" w:fill="FFFFFF"/>
            <w:vAlign w:val="bottom"/>
          </w:tcPr>
          <w:p w14:paraId="74808A5B" w14:textId="77777777" w:rsidR="005F21C2" w:rsidRPr="00536657" w:rsidRDefault="005F21C2" w:rsidP="003F1630">
            <w:pPr>
              <w:spacing w:before="100" w:after="50"/>
              <w:jc w:val="center"/>
              <w:rPr>
                <w:b/>
                <w:u w:val="single"/>
              </w:rPr>
            </w:pPr>
            <w:r w:rsidRPr="00536657">
              <w:rPr>
                <w:b/>
                <w:u w:val="single"/>
              </w:rPr>
              <w:t>COLUMN 1</w:t>
            </w:r>
          </w:p>
          <w:p w14:paraId="0248B05C" w14:textId="77777777" w:rsidR="005F21C2" w:rsidRPr="00536657" w:rsidRDefault="005F21C2" w:rsidP="003F1630">
            <w:pPr>
              <w:spacing w:before="100" w:after="50"/>
              <w:jc w:val="center"/>
            </w:pPr>
            <w:r w:rsidRPr="00536657">
              <w:rPr>
                <w:u w:val="single"/>
              </w:rPr>
              <w:t>LINE ITEM</w:t>
            </w:r>
          </w:p>
        </w:tc>
        <w:tc>
          <w:tcPr>
            <w:tcW w:w="2170" w:type="dxa"/>
            <w:tcBorders>
              <w:top w:val="single" w:sz="6" w:space="0" w:color="auto"/>
              <w:left w:val="single" w:sz="6" w:space="0" w:color="auto"/>
              <w:bottom w:val="nil"/>
              <w:right w:val="nil"/>
            </w:tcBorders>
            <w:shd w:val="pct5" w:color="auto" w:fill="FFFFFF"/>
            <w:vAlign w:val="bottom"/>
          </w:tcPr>
          <w:p w14:paraId="39A27118" w14:textId="77777777" w:rsidR="005F21C2" w:rsidRPr="00536657" w:rsidRDefault="005F21C2" w:rsidP="003F1630">
            <w:pPr>
              <w:spacing w:before="100" w:after="50"/>
              <w:jc w:val="center"/>
              <w:rPr>
                <w:b/>
                <w:u w:val="single"/>
              </w:rPr>
            </w:pPr>
            <w:r w:rsidRPr="00536657">
              <w:rPr>
                <w:b/>
                <w:u w:val="single"/>
              </w:rPr>
              <w:t>COLUMN 2</w:t>
            </w:r>
          </w:p>
          <w:p w14:paraId="27D97DFD" w14:textId="77777777" w:rsidR="005F21C2" w:rsidRPr="00536657" w:rsidRDefault="005F21C2" w:rsidP="003F1630">
            <w:pPr>
              <w:spacing w:before="100" w:after="50"/>
              <w:jc w:val="center"/>
            </w:pPr>
            <w:r w:rsidRPr="00536657">
              <w:rPr>
                <w:u w:val="single"/>
              </w:rPr>
              <w:t>BASE AMOUNT $</w:t>
            </w:r>
          </w:p>
        </w:tc>
        <w:tc>
          <w:tcPr>
            <w:tcW w:w="5113" w:type="dxa"/>
            <w:tcBorders>
              <w:top w:val="single" w:sz="6" w:space="0" w:color="auto"/>
              <w:left w:val="single" w:sz="6" w:space="0" w:color="auto"/>
              <w:bottom w:val="nil"/>
              <w:right w:val="single" w:sz="6" w:space="0" w:color="auto"/>
            </w:tcBorders>
            <w:shd w:val="pct5" w:color="auto" w:fill="FFFFFF"/>
            <w:vAlign w:val="bottom"/>
          </w:tcPr>
          <w:p w14:paraId="5DC31C57" w14:textId="77777777" w:rsidR="005F21C2" w:rsidRPr="00536657" w:rsidRDefault="005F21C2" w:rsidP="003F1630">
            <w:pPr>
              <w:spacing w:before="100"/>
              <w:jc w:val="center"/>
              <w:rPr>
                <w:b/>
                <w:u w:val="single"/>
              </w:rPr>
            </w:pPr>
            <w:r w:rsidRPr="00536657">
              <w:rPr>
                <w:b/>
                <w:u w:val="single"/>
              </w:rPr>
              <w:t>COLUMN 3</w:t>
            </w:r>
          </w:p>
          <w:p w14:paraId="21230FBF" w14:textId="77777777" w:rsidR="005F21C2" w:rsidRPr="00536657" w:rsidRDefault="005F21C2" w:rsidP="003F1630">
            <w:pPr>
              <w:spacing w:before="100"/>
              <w:jc w:val="center"/>
            </w:pPr>
            <w:r w:rsidRPr="00536657">
              <w:rPr>
                <w:u w:val="single"/>
              </w:rPr>
              <w:t>JUSTIFICATION/DESCRIPTION</w:t>
            </w:r>
          </w:p>
        </w:tc>
      </w:tr>
      <w:tr w:rsidR="005F21C2" w:rsidRPr="006247FE" w14:paraId="31AEB38C" w14:textId="77777777" w:rsidTr="003F1630">
        <w:trPr>
          <w:trHeight w:val="73"/>
        </w:trPr>
        <w:tc>
          <w:tcPr>
            <w:tcW w:w="3150" w:type="dxa"/>
            <w:tcBorders>
              <w:top w:val="single" w:sz="6" w:space="0" w:color="auto"/>
              <w:left w:val="single" w:sz="6" w:space="0" w:color="auto"/>
              <w:bottom w:val="single" w:sz="6" w:space="0" w:color="auto"/>
              <w:right w:val="nil"/>
            </w:tcBorders>
          </w:tcPr>
          <w:p w14:paraId="35EA7EF2" w14:textId="77777777" w:rsidR="005F21C2" w:rsidRPr="00536657" w:rsidRDefault="005F21C2" w:rsidP="003F1630">
            <w:pPr>
              <w:spacing w:before="100" w:after="50"/>
            </w:pPr>
          </w:p>
          <w:p w14:paraId="0014D9A4" w14:textId="77777777" w:rsidR="005F21C2" w:rsidRPr="00536657" w:rsidRDefault="005F21C2" w:rsidP="003F1630">
            <w:pPr>
              <w:spacing w:before="100" w:after="50"/>
            </w:pPr>
          </w:p>
          <w:p w14:paraId="3AEE263F" w14:textId="77777777" w:rsidR="005F21C2" w:rsidRPr="00536657" w:rsidRDefault="005F21C2" w:rsidP="003F1630">
            <w:pPr>
              <w:spacing w:before="100" w:after="50"/>
            </w:pPr>
          </w:p>
          <w:p w14:paraId="5D3E052B" w14:textId="77777777" w:rsidR="005F21C2" w:rsidRPr="00536657" w:rsidRDefault="005F21C2" w:rsidP="003F1630">
            <w:pPr>
              <w:spacing w:before="100" w:after="50"/>
            </w:pPr>
          </w:p>
          <w:p w14:paraId="2F5938A2" w14:textId="77777777" w:rsidR="005F21C2" w:rsidRPr="00536657" w:rsidRDefault="005F21C2" w:rsidP="003F1630">
            <w:pPr>
              <w:spacing w:before="100" w:after="50"/>
            </w:pPr>
          </w:p>
          <w:p w14:paraId="0CDE7BEA" w14:textId="77777777" w:rsidR="005F21C2" w:rsidRPr="00536657" w:rsidRDefault="005F21C2" w:rsidP="003F1630">
            <w:pPr>
              <w:spacing w:before="100" w:after="50"/>
            </w:pPr>
          </w:p>
          <w:p w14:paraId="4E448A69" w14:textId="77777777" w:rsidR="005F21C2" w:rsidRPr="00536657" w:rsidRDefault="005F21C2" w:rsidP="003F1630">
            <w:pPr>
              <w:spacing w:before="100" w:after="50"/>
            </w:pPr>
          </w:p>
          <w:p w14:paraId="367EC625" w14:textId="77777777" w:rsidR="005F21C2" w:rsidRPr="00536657" w:rsidRDefault="005F21C2" w:rsidP="003F1630">
            <w:pPr>
              <w:spacing w:before="100" w:after="50"/>
            </w:pPr>
          </w:p>
          <w:p w14:paraId="388457C7" w14:textId="77777777" w:rsidR="005F21C2" w:rsidRPr="00536657" w:rsidRDefault="005F21C2" w:rsidP="003F1630">
            <w:pPr>
              <w:spacing w:before="100" w:after="50"/>
            </w:pPr>
          </w:p>
          <w:p w14:paraId="48283B12" w14:textId="77777777" w:rsidR="005F21C2" w:rsidRPr="00536657" w:rsidRDefault="005F21C2" w:rsidP="003F1630">
            <w:pPr>
              <w:spacing w:before="100" w:after="50"/>
            </w:pPr>
          </w:p>
          <w:p w14:paraId="4A6EE9D8" w14:textId="77777777" w:rsidR="005F21C2" w:rsidRPr="00536657" w:rsidRDefault="005F21C2" w:rsidP="003F1630">
            <w:pPr>
              <w:spacing w:before="100" w:after="50"/>
            </w:pPr>
          </w:p>
          <w:p w14:paraId="1C0DE82D" w14:textId="77777777" w:rsidR="005F21C2" w:rsidRPr="00536657" w:rsidRDefault="005F21C2" w:rsidP="003F1630">
            <w:pPr>
              <w:spacing w:before="100" w:after="50"/>
            </w:pPr>
          </w:p>
        </w:tc>
        <w:tc>
          <w:tcPr>
            <w:tcW w:w="2170" w:type="dxa"/>
            <w:tcBorders>
              <w:top w:val="single" w:sz="6" w:space="0" w:color="auto"/>
              <w:left w:val="single" w:sz="6" w:space="0" w:color="auto"/>
              <w:bottom w:val="single" w:sz="6" w:space="0" w:color="auto"/>
              <w:right w:val="nil"/>
            </w:tcBorders>
          </w:tcPr>
          <w:p w14:paraId="5C90BE9E" w14:textId="77777777" w:rsidR="005F21C2" w:rsidRPr="00536657" w:rsidRDefault="005F21C2" w:rsidP="003F1630">
            <w:pPr>
              <w:spacing w:before="100" w:after="50"/>
            </w:pPr>
          </w:p>
        </w:tc>
        <w:tc>
          <w:tcPr>
            <w:tcW w:w="5113" w:type="dxa"/>
            <w:tcBorders>
              <w:top w:val="single" w:sz="6" w:space="0" w:color="auto"/>
              <w:left w:val="single" w:sz="6" w:space="0" w:color="auto"/>
              <w:bottom w:val="single" w:sz="6" w:space="0" w:color="auto"/>
              <w:right w:val="single" w:sz="6" w:space="0" w:color="auto"/>
            </w:tcBorders>
          </w:tcPr>
          <w:p w14:paraId="37ED9D0C" w14:textId="77777777" w:rsidR="005F21C2" w:rsidRPr="00536657" w:rsidRDefault="005F21C2" w:rsidP="003F1630">
            <w:pPr>
              <w:spacing w:before="100" w:after="50"/>
            </w:pPr>
          </w:p>
        </w:tc>
      </w:tr>
    </w:tbl>
    <w:p w14:paraId="162AC1B3" w14:textId="77777777" w:rsidR="005F21C2" w:rsidRDefault="005F21C2" w:rsidP="005F21C2">
      <w:pPr>
        <w:rPr>
          <w:b/>
          <w:bCs/>
          <w:color w:val="000000"/>
          <w:sz w:val="22"/>
          <w:szCs w:val="22"/>
        </w:rPr>
      </w:pPr>
    </w:p>
    <w:p w14:paraId="0155C094" w14:textId="77777777" w:rsidR="005F21C2" w:rsidRDefault="005F21C2" w:rsidP="005F21C2">
      <w:pPr>
        <w:rPr>
          <w:rFonts w:cs="Arial"/>
          <w:b/>
          <w:bCs/>
          <w:i/>
          <w:iCs/>
          <w:sz w:val="36"/>
          <w:szCs w:val="36"/>
        </w:rPr>
      </w:pPr>
      <w:r>
        <w:rPr>
          <w:sz w:val="36"/>
          <w:szCs w:val="36"/>
        </w:rPr>
        <w:br w:type="page"/>
      </w:r>
    </w:p>
    <w:p w14:paraId="51C9AB5B" w14:textId="77777777" w:rsidR="005F21C2" w:rsidRPr="009E1081" w:rsidRDefault="005F21C2" w:rsidP="005F21C2">
      <w:pPr>
        <w:pStyle w:val="Heading2"/>
        <w:jc w:val="center"/>
        <w:rPr>
          <w:b w:val="0"/>
          <w:bCs w:val="0"/>
        </w:rPr>
      </w:pPr>
      <w:bookmarkStart w:id="269" w:name="_Toc168849920"/>
      <w:r w:rsidRPr="00727671">
        <w:lastRenderedPageBreak/>
        <w:t xml:space="preserve">APPENDIX D.2 OTHER FUNDING SOURCES </w:t>
      </w:r>
      <w:r w:rsidRPr="009E1081">
        <w:t>INSTRUCTIONS</w:t>
      </w:r>
      <w:bookmarkEnd w:id="269"/>
    </w:p>
    <w:p w14:paraId="40BFA7BD" w14:textId="77777777" w:rsidR="005F21C2" w:rsidRPr="009E1081" w:rsidRDefault="005F21C2" w:rsidP="005F21C2">
      <w:pPr>
        <w:pStyle w:val="Heading2"/>
      </w:pPr>
    </w:p>
    <w:p w14:paraId="1392CF43" w14:textId="77777777" w:rsidR="005F21C2" w:rsidRPr="009E1081" w:rsidRDefault="005F21C2" w:rsidP="005F21C2">
      <w:r w:rsidRPr="009E1081">
        <w:t xml:space="preserve">Appendix D.2 shall be completed to describe the sources of leveraged funds proposed to deliver the required services. This shall include the length of commitment of leveraged funds and a plan to sustain and increase leveraged funds for the duration of the contract. </w:t>
      </w:r>
    </w:p>
    <w:p w14:paraId="0225E967" w14:textId="77777777" w:rsidR="005F21C2" w:rsidRPr="009E1081" w:rsidRDefault="005F21C2" w:rsidP="005F21C2"/>
    <w:p w14:paraId="0377C068" w14:textId="77777777" w:rsidR="005F21C2" w:rsidRPr="009E1081" w:rsidRDefault="005F21C2" w:rsidP="005F21C2"/>
    <w:p w14:paraId="241CFACD" w14:textId="77777777" w:rsidR="005F21C2" w:rsidRPr="009E1081" w:rsidRDefault="005F21C2" w:rsidP="005F21C2">
      <w:r w:rsidRPr="009E1081">
        <w:t>OTHER FUNDING SOURCES (Description) - Enter the source of funding.</w:t>
      </w:r>
    </w:p>
    <w:p w14:paraId="06CE4A9B" w14:textId="77777777" w:rsidR="005F21C2" w:rsidRPr="009E1081" w:rsidRDefault="005F21C2" w:rsidP="005F21C2"/>
    <w:p w14:paraId="3310D31F" w14:textId="77777777" w:rsidR="005F21C2" w:rsidRPr="009E1081" w:rsidRDefault="005F21C2" w:rsidP="005F21C2">
      <w:r w:rsidRPr="009E1081">
        <w:t>AMOUNT $ - Enter the total amount of leveraged funding from the Non ALTSD source to be contributed to delivering the SOW.</w:t>
      </w:r>
    </w:p>
    <w:p w14:paraId="27800DF0" w14:textId="77777777" w:rsidR="005F21C2" w:rsidRPr="009E1081" w:rsidRDefault="005F21C2" w:rsidP="005F21C2"/>
    <w:p w14:paraId="76A37ED2" w14:textId="77777777" w:rsidR="005F21C2" w:rsidRDefault="005F21C2" w:rsidP="005F21C2">
      <w:r w:rsidRPr="009E1081">
        <w:t>SUMMARY/PLAN - Provide an overall summary narrative to include the length of commitment of leveraged funds and a plan to sustain and increase leveraged funds for the duration of the contract.</w:t>
      </w:r>
    </w:p>
    <w:p w14:paraId="7945438C" w14:textId="77777777" w:rsidR="005F21C2" w:rsidRDefault="005F21C2" w:rsidP="005F21C2"/>
    <w:tbl>
      <w:tblPr>
        <w:tblW w:w="10322" w:type="dxa"/>
        <w:jc w:val="center"/>
        <w:tblLayout w:type="fixed"/>
        <w:tblCellMar>
          <w:left w:w="100" w:type="dxa"/>
          <w:right w:w="100" w:type="dxa"/>
        </w:tblCellMar>
        <w:tblLook w:val="0000" w:firstRow="0" w:lastRow="0" w:firstColumn="0" w:lastColumn="0" w:noHBand="0" w:noVBand="0"/>
      </w:tblPr>
      <w:tblGrid>
        <w:gridCol w:w="3225"/>
        <w:gridCol w:w="2214"/>
        <w:gridCol w:w="4883"/>
      </w:tblGrid>
      <w:tr w:rsidR="005F21C2" w:rsidRPr="00536657" w14:paraId="4F659109" w14:textId="77777777" w:rsidTr="003F1630">
        <w:trPr>
          <w:trHeight w:val="397"/>
          <w:jc w:val="center"/>
        </w:trPr>
        <w:tc>
          <w:tcPr>
            <w:tcW w:w="3225" w:type="dxa"/>
            <w:tcBorders>
              <w:top w:val="single" w:sz="6" w:space="0" w:color="auto"/>
              <w:left w:val="single" w:sz="6" w:space="0" w:color="auto"/>
              <w:bottom w:val="nil"/>
              <w:right w:val="nil"/>
            </w:tcBorders>
            <w:shd w:val="pct5" w:color="auto" w:fill="FFFFFF"/>
            <w:vAlign w:val="bottom"/>
          </w:tcPr>
          <w:p w14:paraId="713D40D3" w14:textId="77777777" w:rsidR="005F21C2" w:rsidRPr="00536657" w:rsidRDefault="005F21C2" w:rsidP="003F1630">
            <w:pPr>
              <w:spacing w:before="100" w:after="50"/>
              <w:jc w:val="center"/>
            </w:pPr>
            <w:r w:rsidRPr="00536657">
              <w:rPr>
                <w:u w:val="single"/>
              </w:rPr>
              <w:t>OTHER FUNDING SOURCES</w:t>
            </w:r>
          </w:p>
        </w:tc>
        <w:tc>
          <w:tcPr>
            <w:tcW w:w="2214" w:type="dxa"/>
            <w:tcBorders>
              <w:top w:val="single" w:sz="6" w:space="0" w:color="auto"/>
              <w:left w:val="single" w:sz="6" w:space="0" w:color="auto"/>
              <w:bottom w:val="nil"/>
              <w:right w:val="nil"/>
            </w:tcBorders>
            <w:shd w:val="pct5" w:color="auto" w:fill="FFFFFF"/>
            <w:vAlign w:val="bottom"/>
          </w:tcPr>
          <w:p w14:paraId="55ECDF4E" w14:textId="77777777" w:rsidR="005F21C2" w:rsidRPr="00536657" w:rsidRDefault="005F21C2" w:rsidP="003F1630">
            <w:pPr>
              <w:spacing w:before="100" w:after="50"/>
              <w:jc w:val="center"/>
            </w:pPr>
            <w:r w:rsidRPr="00536657">
              <w:rPr>
                <w:u w:val="single"/>
              </w:rPr>
              <w:t>AMOUNT $</w:t>
            </w:r>
          </w:p>
        </w:tc>
        <w:tc>
          <w:tcPr>
            <w:tcW w:w="4883" w:type="dxa"/>
            <w:tcBorders>
              <w:top w:val="single" w:sz="6" w:space="0" w:color="auto"/>
              <w:left w:val="single" w:sz="6" w:space="0" w:color="auto"/>
              <w:bottom w:val="nil"/>
              <w:right w:val="single" w:sz="6" w:space="0" w:color="auto"/>
            </w:tcBorders>
            <w:shd w:val="pct5" w:color="auto" w:fill="FFFFFF"/>
            <w:vAlign w:val="bottom"/>
          </w:tcPr>
          <w:p w14:paraId="7B3F8887" w14:textId="77777777" w:rsidR="005F21C2" w:rsidRPr="00536657" w:rsidRDefault="005F21C2" w:rsidP="003F1630">
            <w:pPr>
              <w:spacing w:before="100"/>
              <w:jc w:val="center"/>
            </w:pPr>
            <w:r w:rsidRPr="00536657">
              <w:rPr>
                <w:u w:val="single"/>
              </w:rPr>
              <w:t>SUMMARY/PLAN</w:t>
            </w:r>
          </w:p>
        </w:tc>
      </w:tr>
      <w:tr w:rsidR="005F21C2" w:rsidRPr="00536657" w14:paraId="77B079BC" w14:textId="77777777" w:rsidTr="003F1630">
        <w:trPr>
          <w:trHeight w:val="3"/>
          <w:jc w:val="center"/>
        </w:trPr>
        <w:tc>
          <w:tcPr>
            <w:tcW w:w="3225" w:type="dxa"/>
            <w:tcBorders>
              <w:top w:val="single" w:sz="6" w:space="0" w:color="auto"/>
              <w:left w:val="single" w:sz="6" w:space="0" w:color="auto"/>
              <w:bottom w:val="single" w:sz="6" w:space="0" w:color="auto"/>
              <w:right w:val="nil"/>
            </w:tcBorders>
          </w:tcPr>
          <w:p w14:paraId="0679F8FD" w14:textId="77777777" w:rsidR="005F21C2" w:rsidRPr="00536657" w:rsidRDefault="005F21C2" w:rsidP="003F1630">
            <w:pPr>
              <w:spacing w:before="100" w:after="50"/>
              <w:rPr>
                <w:color w:val="00B050"/>
              </w:rPr>
            </w:pPr>
          </w:p>
          <w:p w14:paraId="1051B8E9" w14:textId="77777777" w:rsidR="005F21C2" w:rsidRPr="00536657" w:rsidRDefault="005F21C2" w:rsidP="003F1630">
            <w:pPr>
              <w:spacing w:before="100" w:after="50"/>
              <w:rPr>
                <w:color w:val="00B050"/>
              </w:rPr>
            </w:pPr>
          </w:p>
          <w:p w14:paraId="2A2F828F" w14:textId="77777777" w:rsidR="005F21C2" w:rsidRPr="00536657" w:rsidRDefault="005F21C2" w:rsidP="003F1630">
            <w:pPr>
              <w:spacing w:before="100" w:after="50"/>
              <w:rPr>
                <w:color w:val="00B050"/>
              </w:rPr>
            </w:pPr>
          </w:p>
          <w:p w14:paraId="7BB07F76" w14:textId="77777777" w:rsidR="005F21C2" w:rsidRPr="00536657" w:rsidRDefault="005F21C2" w:rsidP="003F1630">
            <w:pPr>
              <w:spacing w:before="100" w:after="50"/>
              <w:rPr>
                <w:color w:val="00B050"/>
              </w:rPr>
            </w:pPr>
          </w:p>
          <w:p w14:paraId="3D16D810" w14:textId="77777777" w:rsidR="005F21C2" w:rsidRPr="00536657" w:rsidRDefault="005F21C2" w:rsidP="003F1630">
            <w:pPr>
              <w:spacing w:before="100" w:after="50"/>
              <w:rPr>
                <w:color w:val="00B050"/>
              </w:rPr>
            </w:pPr>
          </w:p>
          <w:p w14:paraId="306BC3F1" w14:textId="77777777" w:rsidR="005F21C2" w:rsidRPr="00536657" w:rsidRDefault="005F21C2" w:rsidP="003F1630">
            <w:pPr>
              <w:spacing w:before="100" w:after="50"/>
              <w:rPr>
                <w:color w:val="00B050"/>
              </w:rPr>
            </w:pPr>
          </w:p>
          <w:p w14:paraId="3148BE22" w14:textId="77777777" w:rsidR="005F21C2" w:rsidRPr="00536657" w:rsidRDefault="005F21C2" w:rsidP="003F1630">
            <w:pPr>
              <w:spacing w:before="100" w:after="50"/>
              <w:rPr>
                <w:color w:val="00B050"/>
              </w:rPr>
            </w:pPr>
          </w:p>
          <w:p w14:paraId="4EB2E010" w14:textId="77777777" w:rsidR="005F21C2" w:rsidRPr="00536657" w:rsidRDefault="005F21C2" w:rsidP="003F1630">
            <w:pPr>
              <w:spacing w:before="100" w:after="50"/>
              <w:rPr>
                <w:color w:val="00B050"/>
              </w:rPr>
            </w:pPr>
          </w:p>
          <w:p w14:paraId="3F4AAB1E" w14:textId="77777777" w:rsidR="005F21C2" w:rsidRPr="00536657" w:rsidRDefault="005F21C2" w:rsidP="003F1630">
            <w:pPr>
              <w:spacing w:before="100" w:after="50"/>
              <w:rPr>
                <w:color w:val="00B050"/>
              </w:rPr>
            </w:pPr>
          </w:p>
          <w:p w14:paraId="2E93678E" w14:textId="77777777" w:rsidR="005F21C2" w:rsidRPr="00536657" w:rsidRDefault="005F21C2" w:rsidP="003F1630">
            <w:pPr>
              <w:spacing w:before="100" w:after="50"/>
              <w:rPr>
                <w:color w:val="00B050"/>
              </w:rPr>
            </w:pPr>
          </w:p>
          <w:p w14:paraId="67F87B44" w14:textId="77777777" w:rsidR="005F21C2" w:rsidRPr="00536657" w:rsidRDefault="005F21C2" w:rsidP="003F1630">
            <w:pPr>
              <w:spacing w:before="100" w:after="50"/>
              <w:rPr>
                <w:color w:val="00B050"/>
              </w:rPr>
            </w:pPr>
          </w:p>
          <w:p w14:paraId="429DC0E3" w14:textId="77777777" w:rsidR="005F21C2" w:rsidRPr="00536657" w:rsidRDefault="005F21C2" w:rsidP="003F1630">
            <w:pPr>
              <w:spacing w:before="100" w:after="50"/>
              <w:rPr>
                <w:color w:val="00B050"/>
              </w:rPr>
            </w:pPr>
          </w:p>
          <w:p w14:paraId="38FD8E7F" w14:textId="77777777" w:rsidR="005F21C2" w:rsidRPr="00536657" w:rsidRDefault="005F21C2" w:rsidP="003F1630">
            <w:pPr>
              <w:spacing w:before="100" w:after="50"/>
              <w:rPr>
                <w:color w:val="00B050"/>
              </w:rPr>
            </w:pPr>
          </w:p>
          <w:p w14:paraId="7250634B" w14:textId="77777777" w:rsidR="005F21C2" w:rsidRPr="00536657" w:rsidRDefault="005F21C2" w:rsidP="003F1630">
            <w:pPr>
              <w:spacing w:before="100" w:after="50"/>
              <w:rPr>
                <w:color w:val="00B050"/>
              </w:rPr>
            </w:pPr>
          </w:p>
          <w:p w14:paraId="10FE2730" w14:textId="77777777" w:rsidR="005F21C2" w:rsidRPr="00536657" w:rsidRDefault="005F21C2" w:rsidP="003F1630">
            <w:pPr>
              <w:spacing w:before="100" w:after="50"/>
              <w:rPr>
                <w:color w:val="00B050"/>
              </w:rPr>
            </w:pPr>
          </w:p>
        </w:tc>
        <w:tc>
          <w:tcPr>
            <w:tcW w:w="2214" w:type="dxa"/>
            <w:tcBorders>
              <w:top w:val="single" w:sz="6" w:space="0" w:color="auto"/>
              <w:left w:val="single" w:sz="6" w:space="0" w:color="auto"/>
              <w:bottom w:val="single" w:sz="6" w:space="0" w:color="auto"/>
              <w:right w:val="nil"/>
            </w:tcBorders>
          </w:tcPr>
          <w:p w14:paraId="0132287E" w14:textId="77777777" w:rsidR="005F21C2" w:rsidRPr="00536657" w:rsidRDefault="005F21C2" w:rsidP="003F1630">
            <w:pPr>
              <w:spacing w:before="100" w:after="50"/>
              <w:rPr>
                <w:color w:val="00B050"/>
              </w:rPr>
            </w:pPr>
          </w:p>
        </w:tc>
        <w:tc>
          <w:tcPr>
            <w:tcW w:w="4883" w:type="dxa"/>
            <w:tcBorders>
              <w:top w:val="single" w:sz="6" w:space="0" w:color="auto"/>
              <w:left w:val="single" w:sz="6" w:space="0" w:color="auto"/>
              <w:bottom w:val="single" w:sz="6" w:space="0" w:color="auto"/>
              <w:right w:val="single" w:sz="6" w:space="0" w:color="auto"/>
            </w:tcBorders>
          </w:tcPr>
          <w:p w14:paraId="7C482B42" w14:textId="77777777" w:rsidR="005F21C2" w:rsidRPr="00536657" w:rsidRDefault="005F21C2" w:rsidP="003F1630">
            <w:pPr>
              <w:spacing w:before="100" w:after="50"/>
              <w:rPr>
                <w:color w:val="00B050"/>
              </w:rPr>
            </w:pPr>
          </w:p>
        </w:tc>
      </w:tr>
    </w:tbl>
    <w:p w14:paraId="483B294B" w14:textId="77777777" w:rsidR="005F21C2" w:rsidRPr="009C49D1" w:rsidRDefault="005F21C2" w:rsidP="005F21C2">
      <w:pPr>
        <w:tabs>
          <w:tab w:val="left" w:pos="885"/>
        </w:tabs>
        <w:sectPr w:rsidR="005F21C2" w:rsidRPr="009C49D1" w:rsidSect="005F21C2">
          <w:footerReference w:type="even" r:id="rId30"/>
          <w:footerReference w:type="default" r:id="rId31"/>
          <w:pgSz w:w="12240" w:h="15840"/>
          <w:pgMar w:top="1170" w:right="1080" w:bottom="1440" w:left="1260" w:header="720" w:footer="720" w:gutter="0"/>
          <w:pgNumType w:start="1"/>
          <w:cols w:space="720"/>
          <w:docGrid w:linePitch="360"/>
        </w:sectPr>
      </w:pPr>
    </w:p>
    <w:p w14:paraId="20ABEFCD" w14:textId="77777777" w:rsidR="005F21C2" w:rsidRDefault="005F21C2" w:rsidP="005F21C2"/>
    <w:p w14:paraId="4B423779" w14:textId="77777777" w:rsidR="00D07546" w:rsidRDefault="00173446" w:rsidP="00D07546">
      <w:pPr>
        <w:pStyle w:val="Heading1"/>
      </w:pPr>
      <w:r w:rsidRPr="00360A1C">
        <w:t>APPENDIX</w:t>
      </w:r>
      <w:r w:rsidR="001206A3" w:rsidRPr="00360A1C">
        <w:t xml:space="preserve"> </w:t>
      </w:r>
      <w:bookmarkEnd w:id="262"/>
      <w:bookmarkEnd w:id="263"/>
      <w:bookmarkEnd w:id="264"/>
      <w:r w:rsidR="00C1235C" w:rsidRPr="00360A1C">
        <w:t>E</w:t>
      </w:r>
      <w:bookmarkStart w:id="270" w:name="_Toc377565407"/>
      <w:bookmarkStart w:id="271" w:name="_Toc125458204"/>
      <w:bookmarkEnd w:id="265"/>
      <w:bookmarkEnd w:id="266"/>
    </w:p>
    <w:p w14:paraId="14ADFB11" w14:textId="46EB4851" w:rsidR="00BC563B" w:rsidRPr="0061338F" w:rsidRDefault="00BC563B" w:rsidP="00D07546">
      <w:pPr>
        <w:pStyle w:val="Heading1"/>
      </w:pPr>
      <w:bookmarkStart w:id="272" w:name="_Toc165827914"/>
      <w:r w:rsidRPr="0061338F">
        <w:t>LETTER OF TRANSMITTAL FORM</w:t>
      </w:r>
      <w:bookmarkEnd w:id="270"/>
      <w:bookmarkEnd w:id="271"/>
      <w:bookmarkEnd w:id="272"/>
    </w:p>
    <w:p w14:paraId="0E713E20" w14:textId="5271B9BC" w:rsidR="007D24B1" w:rsidRPr="00820E4D" w:rsidRDefault="00BC563B" w:rsidP="007D24B1">
      <w:pPr>
        <w:jc w:val="center"/>
        <w:rPr>
          <w:b/>
          <w:i/>
          <w:sz w:val="28"/>
          <w:szCs w:val="28"/>
        </w:rPr>
      </w:pPr>
      <w:r w:rsidRPr="00820E4D">
        <w:rPr>
          <w:b/>
          <w:i/>
          <w:sz w:val="28"/>
          <w:szCs w:val="28"/>
        </w:rPr>
        <w:t>Letter of Transmittal Form</w:t>
      </w:r>
    </w:p>
    <w:p w14:paraId="657584E6" w14:textId="4F76F14C" w:rsidR="007E1A99" w:rsidRPr="00820E4D" w:rsidRDefault="007E1A99" w:rsidP="007E1A99">
      <w:pPr>
        <w:jc w:val="center"/>
        <w:rPr>
          <w:b/>
          <w:sz w:val="22"/>
          <w:szCs w:val="20"/>
          <w:u w:val="single"/>
        </w:rPr>
      </w:pPr>
      <w:r w:rsidRPr="00820E4D">
        <w:rPr>
          <w:b/>
          <w:sz w:val="22"/>
          <w:szCs w:val="20"/>
        </w:rPr>
        <w:t>ITEMS #1 to #4 EACH MUST BE COMPLETED IN FULL (</w:t>
      </w:r>
      <w:r w:rsidRPr="00602B84">
        <w:rPr>
          <w:b/>
          <w:sz w:val="22"/>
          <w:szCs w:val="20"/>
        </w:rPr>
        <w:t>pursuant to Section II.C.30).</w:t>
      </w:r>
      <w:r w:rsidRPr="00820E4D">
        <w:rPr>
          <w:b/>
          <w:sz w:val="22"/>
          <w:szCs w:val="20"/>
        </w:rPr>
        <w:t xml:space="preserve">  </w:t>
      </w:r>
      <w:r w:rsidRPr="00820E4D">
        <w:rPr>
          <w:b/>
          <w:caps/>
          <w:sz w:val="22"/>
          <w:szCs w:val="20"/>
        </w:rPr>
        <w:t xml:space="preserve">Failure to respond to all FOUR (4) items </w:t>
      </w:r>
      <w:r w:rsidRPr="00820E4D">
        <w:rPr>
          <w:b/>
          <w:sz w:val="22"/>
          <w:szCs w:val="20"/>
        </w:rPr>
        <w:t xml:space="preserve">WILL RESULT IN THE DISQUALIFICATION OF OFFEROR’S PROPOSAL!  </w:t>
      </w:r>
      <w:r w:rsidRPr="00820E4D">
        <w:rPr>
          <w:b/>
          <w:sz w:val="22"/>
          <w:szCs w:val="20"/>
          <w:u w:val="single"/>
        </w:rPr>
        <w:t xml:space="preserve">DO NOT LEAVE ANY ITEM BLANK!  </w:t>
      </w:r>
      <w:r w:rsidRPr="00820E4D">
        <w:rPr>
          <w:sz w:val="22"/>
          <w:szCs w:val="20"/>
        </w:rPr>
        <w:t xml:space="preserve">(N/A, None, </w:t>
      </w:r>
      <w:proofErr w:type="gramStart"/>
      <w:r w:rsidRPr="00820E4D">
        <w:rPr>
          <w:sz w:val="22"/>
          <w:szCs w:val="20"/>
        </w:rPr>
        <w:t>Does</w:t>
      </w:r>
      <w:proofErr w:type="gramEnd"/>
      <w:r w:rsidRPr="00820E4D">
        <w:rPr>
          <w:sz w:val="22"/>
          <w:szCs w:val="20"/>
        </w:rPr>
        <w:t xml:space="preserve"> not apply, etc. are acceptable responses.)</w:t>
      </w:r>
    </w:p>
    <w:p w14:paraId="709A48B5" w14:textId="220E1A26" w:rsidR="00BC563B" w:rsidRPr="00806D78" w:rsidRDefault="00BC563B" w:rsidP="00806D78">
      <w:pPr>
        <w:jc w:val="center"/>
        <w:rPr>
          <w:b/>
          <w:sz w:val="22"/>
          <w:szCs w:val="22"/>
          <w:u w:val="single"/>
        </w:rPr>
      </w:pPr>
      <w:r w:rsidRPr="00757B15">
        <w:rPr>
          <w:b/>
          <w:sz w:val="22"/>
          <w:szCs w:val="22"/>
        </w:rPr>
        <w:t>RFP#:</w:t>
      </w:r>
      <w:r w:rsidR="001B0B20" w:rsidRPr="00757B15">
        <w:rPr>
          <w:b/>
          <w:sz w:val="22"/>
          <w:szCs w:val="22"/>
          <w:u w:val="single"/>
        </w:rPr>
        <w:t>2</w:t>
      </w:r>
      <w:r w:rsidR="00F71375" w:rsidRPr="00757B15">
        <w:rPr>
          <w:b/>
          <w:sz w:val="22"/>
          <w:szCs w:val="22"/>
          <w:u w:val="single"/>
        </w:rPr>
        <w:t>5-</w:t>
      </w:r>
      <w:r w:rsidR="00757B15" w:rsidRPr="00757B15">
        <w:rPr>
          <w:b/>
          <w:sz w:val="22"/>
          <w:szCs w:val="22"/>
          <w:u w:val="single"/>
        </w:rPr>
        <w:t>624</w:t>
      </w:r>
      <w:r w:rsidR="00757B15">
        <w:rPr>
          <w:b/>
          <w:sz w:val="22"/>
          <w:szCs w:val="22"/>
          <w:u w:val="single"/>
        </w:rPr>
        <w:t>-3000-0002</w:t>
      </w:r>
    </w:p>
    <w:p w14:paraId="69E428B5" w14:textId="31B2470D" w:rsidR="00BC563B" w:rsidRPr="00820E4D" w:rsidRDefault="00BC563B" w:rsidP="00BC563B">
      <w:pPr>
        <w:rPr>
          <w:sz w:val="22"/>
          <w:szCs w:val="20"/>
        </w:rPr>
      </w:pPr>
      <w:r w:rsidRPr="00820E4D">
        <w:rPr>
          <w:sz w:val="22"/>
          <w:szCs w:val="20"/>
        </w:rPr>
        <w:t xml:space="preserve">1.  </w:t>
      </w:r>
      <w:r w:rsidR="00AF27A7" w:rsidRPr="00820E4D">
        <w:rPr>
          <w:b/>
          <w:sz w:val="22"/>
          <w:szCs w:val="20"/>
        </w:rPr>
        <w:t xml:space="preserve">Identify the </w:t>
      </w:r>
      <w:r w:rsidR="007D112D" w:rsidRPr="00820E4D">
        <w:rPr>
          <w:b/>
          <w:sz w:val="22"/>
          <w:szCs w:val="20"/>
        </w:rPr>
        <w:t>following information</w:t>
      </w:r>
      <w:r w:rsidRPr="00820E4D">
        <w:rPr>
          <w:sz w:val="22"/>
          <w:szCs w:val="20"/>
        </w:rPr>
        <w:t xml:space="preserve"> </w:t>
      </w:r>
      <w:r w:rsidR="007D112D" w:rsidRPr="00820E4D">
        <w:rPr>
          <w:b/>
          <w:sz w:val="22"/>
          <w:szCs w:val="20"/>
        </w:rPr>
        <w:t xml:space="preserve">for </w:t>
      </w:r>
      <w:r w:rsidRPr="00820E4D">
        <w:rPr>
          <w:b/>
          <w:sz w:val="22"/>
          <w:szCs w:val="20"/>
        </w:rPr>
        <w:t>the submitting organization</w:t>
      </w:r>
      <w:r w:rsidRPr="00820E4D">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820E4D" w14:paraId="08073AC4" w14:textId="77777777" w:rsidTr="001F7EBD">
        <w:tc>
          <w:tcPr>
            <w:tcW w:w="1818" w:type="dxa"/>
            <w:shd w:val="clear" w:color="auto" w:fill="auto"/>
          </w:tcPr>
          <w:p w14:paraId="70FAA9C0" w14:textId="77777777" w:rsidR="00AF27A7" w:rsidRPr="00820E4D" w:rsidRDefault="007E1A99" w:rsidP="001F7EBD">
            <w:pPr>
              <w:rPr>
                <w:b/>
                <w:sz w:val="22"/>
                <w:szCs w:val="20"/>
              </w:rPr>
            </w:pPr>
            <w:r w:rsidRPr="00820E4D">
              <w:rPr>
                <w:b/>
                <w:sz w:val="22"/>
                <w:szCs w:val="20"/>
              </w:rPr>
              <w:t xml:space="preserve">Offeror </w:t>
            </w:r>
            <w:r w:rsidR="00AF27A7" w:rsidRPr="00820E4D">
              <w:rPr>
                <w:b/>
                <w:sz w:val="22"/>
                <w:szCs w:val="20"/>
              </w:rPr>
              <w:t>Name</w:t>
            </w:r>
          </w:p>
        </w:tc>
        <w:tc>
          <w:tcPr>
            <w:tcW w:w="8370" w:type="dxa"/>
            <w:shd w:val="clear" w:color="auto" w:fill="auto"/>
          </w:tcPr>
          <w:p w14:paraId="5B4F3092" w14:textId="77777777" w:rsidR="00AF27A7" w:rsidRPr="00820E4D" w:rsidRDefault="00AF27A7" w:rsidP="001F7EBD">
            <w:pPr>
              <w:rPr>
                <w:sz w:val="22"/>
                <w:szCs w:val="20"/>
              </w:rPr>
            </w:pPr>
          </w:p>
        </w:tc>
      </w:tr>
      <w:tr w:rsidR="00AF27A7" w:rsidRPr="00820E4D" w14:paraId="367644FB" w14:textId="77777777" w:rsidTr="001F7EBD">
        <w:tc>
          <w:tcPr>
            <w:tcW w:w="1818" w:type="dxa"/>
            <w:shd w:val="clear" w:color="auto" w:fill="auto"/>
          </w:tcPr>
          <w:p w14:paraId="18662FFF" w14:textId="77777777" w:rsidR="00AF27A7" w:rsidRPr="00820E4D" w:rsidRDefault="00AF27A7" w:rsidP="001F7EBD">
            <w:pPr>
              <w:rPr>
                <w:b/>
                <w:sz w:val="22"/>
                <w:szCs w:val="20"/>
              </w:rPr>
            </w:pPr>
            <w:r w:rsidRPr="00820E4D">
              <w:rPr>
                <w:b/>
                <w:sz w:val="22"/>
                <w:szCs w:val="20"/>
              </w:rPr>
              <w:t>Mailing Address</w:t>
            </w:r>
          </w:p>
        </w:tc>
        <w:tc>
          <w:tcPr>
            <w:tcW w:w="8370" w:type="dxa"/>
            <w:shd w:val="clear" w:color="auto" w:fill="auto"/>
          </w:tcPr>
          <w:p w14:paraId="234C055B" w14:textId="77777777" w:rsidR="00AF27A7" w:rsidRPr="00820E4D" w:rsidRDefault="00AF27A7" w:rsidP="001F7EBD">
            <w:pPr>
              <w:rPr>
                <w:sz w:val="22"/>
                <w:szCs w:val="20"/>
              </w:rPr>
            </w:pPr>
          </w:p>
        </w:tc>
      </w:tr>
      <w:tr w:rsidR="00AF27A7" w:rsidRPr="00820E4D" w14:paraId="4771291D" w14:textId="77777777" w:rsidTr="001F7EBD">
        <w:tc>
          <w:tcPr>
            <w:tcW w:w="1818" w:type="dxa"/>
            <w:shd w:val="clear" w:color="auto" w:fill="auto"/>
          </w:tcPr>
          <w:p w14:paraId="7241319D" w14:textId="77777777" w:rsidR="00AF27A7" w:rsidRPr="00820E4D" w:rsidRDefault="00AF27A7" w:rsidP="001F7EBD">
            <w:pPr>
              <w:rPr>
                <w:b/>
                <w:sz w:val="22"/>
                <w:szCs w:val="20"/>
              </w:rPr>
            </w:pPr>
            <w:r w:rsidRPr="00820E4D">
              <w:rPr>
                <w:b/>
                <w:sz w:val="22"/>
                <w:szCs w:val="20"/>
              </w:rPr>
              <w:t>Telephone</w:t>
            </w:r>
          </w:p>
        </w:tc>
        <w:tc>
          <w:tcPr>
            <w:tcW w:w="8370" w:type="dxa"/>
            <w:shd w:val="clear" w:color="auto" w:fill="auto"/>
          </w:tcPr>
          <w:p w14:paraId="4A194B78" w14:textId="77777777" w:rsidR="00AF27A7" w:rsidRPr="00820E4D" w:rsidRDefault="00AF27A7" w:rsidP="001F7EBD">
            <w:pPr>
              <w:rPr>
                <w:sz w:val="22"/>
                <w:szCs w:val="20"/>
              </w:rPr>
            </w:pPr>
          </w:p>
        </w:tc>
      </w:tr>
      <w:tr w:rsidR="007E1A99" w:rsidRPr="00820E4D" w14:paraId="2D1CD1BC" w14:textId="77777777" w:rsidTr="001F7EBD">
        <w:tc>
          <w:tcPr>
            <w:tcW w:w="1818" w:type="dxa"/>
            <w:shd w:val="clear" w:color="auto" w:fill="auto"/>
          </w:tcPr>
          <w:p w14:paraId="5B43144D" w14:textId="77777777" w:rsidR="007E1A99" w:rsidRPr="00820E4D" w:rsidRDefault="007E1A99" w:rsidP="001F7EBD">
            <w:pPr>
              <w:rPr>
                <w:b/>
                <w:sz w:val="22"/>
                <w:szCs w:val="20"/>
              </w:rPr>
            </w:pPr>
            <w:r w:rsidRPr="00820E4D">
              <w:rPr>
                <w:b/>
                <w:sz w:val="22"/>
                <w:szCs w:val="20"/>
              </w:rPr>
              <w:t>FED ID#</w:t>
            </w:r>
          </w:p>
        </w:tc>
        <w:tc>
          <w:tcPr>
            <w:tcW w:w="8370" w:type="dxa"/>
            <w:shd w:val="clear" w:color="auto" w:fill="auto"/>
          </w:tcPr>
          <w:p w14:paraId="376EB4DA" w14:textId="77777777" w:rsidR="007E1A99" w:rsidRPr="00820E4D" w:rsidRDefault="007E1A99" w:rsidP="001F7EBD">
            <w:pPr>
              <w:rPr>
                <w:sz w:val="22"/>
                <w:szCs w:val="20"/>
              </w:rPr>
            </w:pPr>
          </w:p>
        </w:tc>
      </w:tr>
      <w:tr w:rsidR="007E1A99" w:rsidRPr="00820E4D" w14:paraId="4A8261B7" w14:textId="77777777" w:rsidTr="001F7EBD">
        <w:tc>
          <w:tcPr>
            <w:tcW w:w="1818" w:type="dxa"/>
            <w:shd w:val="clear" w:color="auto" w:fill="auto"/>
          </w:tcPr>
          <w:p w14:paraId="45A6D829" w14:textId="481856F1" w:rsidR="007E1A99" w:rsidRPr="00820E4D" w:rsidRDefault="007E1A99" w:rsidP="001E0701">
            <w:pPr>
              <w:rPr>
                <w:b/>
                <w:sz w:val="22"/>
                <w:szCs w:val="20"/>
              </w:rPr>
            </w:pPr>
            <w:r w:rsidRPr="00820E4D">
              <w:rPr>
                <w:b/>
                <w:sz w:val="22"/>
                <w:szCs w:val="20"/>
              </w:rPr>
              <w:t xml:space="preserve">NM </w:t>
            </w:r>
            <w:r w:rsidR="001E0701" w:rsidRPr="00820E4D">
              <w:rPr>
                <w:b/>
                <w:sz w:val="22"/>
                <w:szCs w:val="20"/>
              </w:rPr>
              <w:t>BTIN</w:t>
            </w:r>
            <w:r w:rsidRPr="00820E4D">
              <w:rPr>
                <w:b/>
                <w:sz w:val="22"/>
                <w:szCs w:val="20"/>
              </w:rPr>
              <w:t>#</w:t>
            </w:r>
          </w:p>
        </w:tc>
        <w:tc>
          <w:tcPr>
            <w:tcW w:w="8370" w:type="dxa"/>
            <w:shd w:val="clear" w:color="auto" w:fill="auto"/>
          </w:tcPr>
          <w:p w14:paraId="2CBF85F2" w14:textId="77777777" w:rsidR="007E1A99" w:rsidRPr="00820E4D" w:rsidRDefault="007E1A99" w:rsidP="001F7EBD">
            <w:pPr>
              <w:rPr>
                <w:sz w:val="22"/>
                <w:szCs w:val="20"/>
              </w:rPr>
            </w:pPr>
          </w:p>
        </w:tc>
      </w:tr>
    </w:tbl>
    <w:p w14:paraId="06EB8A4B" w14:textId="77777777" w:rsidR="00AF27A7" w:rsidRPr="00820E4D" w:rsidRDefault="00AF27A7" w:rsidP="00BC563B">
      <w:pPr>
        <w:rPr>
          <w:sz w:val="16"/>
          <w:szCs w:val="16"/>
        </w:rPr>
      </w:pPr>
    </w:p>
    <w:p w14:paraId="15250670" w14:textId="77777777" w:rsidR="00BC563B" w:rsidRPr="00820E4D" w:rsidRDefault="00BC563B" w:rsidP="00BC563B">
      <w:pPr>
        <w:rPr>
          <w:sz w:val="22"/>
          <w:szCs w:val="20"/>
        </w:rPr>
      </w:pPr>
      <w:r w:rsidRPr="00820E4D">
        <w:rPr>
          <w:sz w:val="22"/>
          <w:szCs w:val="20"/>
        </w:rPr>
        <w:t>2</w:t>
      </w:r>
      <w:r w:rsidR="00713990" w:rsidRPr="00820E4D">
        <w:rPr>
          <w:sz w:val="22"/>
          <w:szCs w:val="20"/>
        </w:rPr>
        <w:t>.</w:t>
      </w:r>
      <w:r w:rsidRPr="00820E4D">
        <w:rPr>
          <w:sz w:val="22"/>
          <w:szCs w:val="20"/>
        </w:rPr>
        <w:t xml:space="preserve">  </w:t>
      </w:r>
      <w:r w:rsidR="00675606" w:rsidRPr="00820E4D">
        <w:rPr>
          <w:b/>
          <w:sz w:val="22"/>
          <w:szCs w:val="20"/>
        </w:rPr>
        <w:t xml:space="preserve">Identify </w:t>
      </w:r>
      <w:r w:rsidRPr="00820E4D">
        <w:rPr>
          <w:b/>
          <w:sz w:val="22"/>
          <w:szCs w:val="20"/>
        </w:rPr>
        <w:t xml:space="preserve">the </w:t>
      </w:r>
      <w:r w:rsidR="00902F9B" w:rsidRPr="00820E4D">
        <w:rPr>
          <w:b/>
          <w:sz w:val="22"/>
          <w:szCs w:val="20"/>
        </w:rPr>
        <w:t>individual</w:t>
      </w:r>
      <w:r w:rsidR="00824FC9" w:rsidRPr="00820E4D">
        <w:rPr>
          <w:b/>
          <w:sz w:val="22"/>
          <w:szCs w:val="20"/>
        </w:rPr>
        <w:t>(s)</w:t>
      </w:r>
      <w:r w:rsidR="00902F9B" w:rsidRPr="00820E4D">
        <w:rPr>
          <w:b/>
          <w:sz w:val="22"/>
          <w:szCs w:val="20"/>
        </w:rPr>
        <w:t xml:space="preserve"> </w:t>
      </w:r>
      <w:r w:rsidRPr="00820E4D">
        <w:rPr>
          <w:b/>
          <w:sz w:val="22"/>
          <w:szCs w:val="20"/>
        </w:rPr>
        <w:t xml:space="preserve">authorized by the organization to </w:t>
      </w:r>
      <w:r w:rsidR="00675606" w:rsidRPr="00820E4D">
        <w:rPr>
          <w:b/>
          <w:sz w:val="22"/>
          <w:szCs w:val="20"/>
        </w:rPr>
        <w:t xml:space="preserve">(A) </w:t>
      </w:r>
      <w:r w:rsidRPr="00820E4D">
        <w:rPr>
          <w:b/>
          <w:sz w:val="22"/>
          <w:szCs w:val="20"/>
        </w:rPr>
        <w:t>contractually obligate</w:t>
      </w:r>
      <w:r w:rsidR="00675606" w:rsidRPr="00820E4D">
        <w:rPr>
          <w:b/>
          <w:sz w:val="22"/>
          <w:szCs w:val="20"/>
        </w:rPr>
        <w:t>, (B) negotiate, and/or (C)</w:t>
      </w:r>
      <w:r w:rsidR="00955254" w:rsidRPr="00820E4D">
        <w:rPr>
          <w:b/>
          <w:sz w:val="22"/>
          <w:szCs w:val="20"/>
        </w:rPr>
        <w:t xml:space="preserve"> </w:t>
      </w:r>
      <w:r w:rsidR="00675606" w:rsidRPr="00820E4D">
        <w:rPr>
          <w:b/>
          <w:sz w:val="22"/>
          <w:szCs w:val="20"/>
        </w:rPr>
        <w:t xml:space="preserve">clarify/respond to queries </w:t>
      </w:r>
      <w:r w:rsidR="00955254" w:rsidRPr="00820E4D">
        <w:rPr>
          <w:b/>
          <w:sz w:val="22"/>
          <w:szCs w:val="20"/>
        </w:rPr>
        <w:t>on behalf of this Offer</w:t>
      </w:r>
      <w:r w:rsidR="00A336F6" w:rsidRPr="00820E4D">
        <w:rPr>
          <w:b/>
          <w:sz w:val="22"/>
          <w:szCs w:val="20"/>
        </w:rPr>
        <w:t>or</w:t>
      </w:r>
      <w:r w:rsidR="00955254" w:rsidRPr="00820E4D">
        <w:rPr>
          <w:sz w:val="22"/>
          <w:szCs w:val="20"/>
        </w:rPr>
        <w:t>:</w:t>
      </w:r>
      <w:r w:rsidR="007A3592" w:rsidRPr="00820E4D">
        <w:rPr>
          <w:sz w:val="22"/>
          <w:szCs w:val="20"/>
        </w:rPr>
        <w:t xml:space="preserve"> </w:t>
      </w:r>
    </w:p>
    <w:p w14:paraId="4874AA17" w14:textId="77777777" w:rsidR="00675606" w:rsidRPr="00820E4D"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820E4D" w14:paraId="0380BCEF" w14:textId="77777777" w:rsidTr="001F7EBD">
        <w:tc>
          <w:tcPr>
            <w:tcW w:w="1278" w:type="dxa"/>
            <w:shd w:val="clear" w:color="auto" w:fill="auto"/>
          </w:tcPr>
          <w:p w14:paraId="3EADFF0F" w14:textId="77777777" w:rsidR="00A94FDC" w:rsidRPr="00820E4D" w:rsidRDefault="00A94FDC" w:rsidP="00BC563B">
            <w:pPr>
              <w:rPr>
                <w:sz w:val="22"/>
                <w:szCs w:val="20"/>
              </w:rPr>
            </w:pPr>
          </w:p>
        </w:tc>
        <w:tc>
          <w:tcPr>
            <w:tcW w:w="2610" w:type="dxa"/>
            <w:shd w:val="clear" w:color="auto" w:fill="auto"/>
          </w:tcPr>
          <w:p w14:paraId="341EBFF6" w14:textId="77777777" w:rsidR="00824FC9" w:rsidRPr="00820E4D" w:rsidRDefault="00824FC9" w:rsidP="001F7EBD">
            <w:pPr>
              <w:jc w:val="center"/>
              <w:rPr>
                <w:b/>
                <w:sz w:val="22"/>
                <w:szCs w:val="20"/>
              </w:rPr>
            </w:pPr>
            <w:r w:rsidRPr="00820E4D">
              <w:rPr>
                <w:b/>
                <w:sz w:val="22"/>
                <w:szCs w:val="20"/>
              </w:rPr>
              <w:t>A</w:t>
            </w:r>
          </w:p>
          <w:p w14:paraId="1AB70E38" w14:textId="77777777" w:rsidR="00A94FDC" w:rsidRPr="00820E4D" w:rsidRDefault="00824FC9" w:rsidP="001F7EBD">
            <w:pPr>
              <w:jc w:val="center"/>
              <w:rPr>
                <w:b/>
                <w:sz w:val="22"/>
                <w:szCs w:val="20"/>
              </w:rPr>
            </w:pPr>
            <w:r w:rsidRPr="00820E4D">
              <w:rPr>
                <w:b/>
                <w:sz w:val="22"/>
                <w:szCs w:val="20"/>
              </w:rPr>
              <w:t>Contractually Obligate</w:t>
            </w:r>
          </w:p>
        </w:tc>
        <w:tc>
          <w:tcPr>
            <w:tcW w:w="3150" w:type="dxa"/>
            <w:shd w:val="clear" w:color="auto" w:fill="auto"/>
          </w:tcPr>
          <w:p w14:paraId="7BA9499D" w14:textId="77777777" w:rsidR="00824FC9" w:rsidRPr="00820E4D" w:rsidRDefault="00824FC9" w:rsidP="001F7EBD">
            <w:pPr>
              <w:jc w:val="center"/>
              <w:rPr>
                <w:b/>
                <w:sz w:val="22"/>
                <w:szCs w:val="20"/>
              </w:rPr>
            </w:pPr>
            <w:r w:rsidRPr="00820E4D">
              <w:rPr>
                <w:b/>
                <w:sz w:val="22"/>
                <w:szCs w:val="20"/>
              </w:rPr>
              <w:t>B</w:t>
            </w:r>
          </w:p>
          <w:p w14:paraId="287A12FC" w14:textId="77777777" w:rsidR="00824FC9" w:rsidRPr="00820E4D" w:rsidRDefault="00824FC9" w:rsidP="001F7EBD">
            <w:pPr>
              <w:jc w:val="center"/>
              <w:rPr>
                <w:b/>
                <w:sz w:val="22"/>
                <w:szCs w:val="20"/>
              </w:rPr>
            </w:pPr>
            <w:r w:rsidRPr="00820E4D">
              <w:rPr>
                <w:b/>
                <w:sz w:val="22"/>
                <w:szCs w:val="20"/>
              </w:rPr>
              <w:t>Negotiate</w:t>
            </w:r>
            <w:r w:rsidR="00675606" w:rsidRPr="00820E4D">
              <w:rPr>
                <w:b/>
                <w:sz w:val="22"/>
                <w:szCs w:val="20"/>
              </w:rPr>
              <w:t>*</w:t>
            </w:r>
          </w:p>
        </w:tc>
        <w:tc>
          <w:tcPr>
            <w:tcW w:w="3150" w:type="dxa"/>
            <w:shd w:val="clear" w:color="auto" w:fill="auto"/>
          </w:tcPr>
          <w:p w14:paraId="6E370644" w14:textId="77777777" w:rsidR="00A94FDC" w:rsidRPr="00820E4D" w:rsidRDefault="00824FC9" w:rsidP="001F7EBD">
            <w:pPr>
              <w:jc w:val="center"/>
              <w:rPr>
                <w:b/>
                <w:sz w:val="22"/>
                <w:szCs w:val="20"/>
              </w:rPr>
            </w:pPr>
            <w:r w:rsidRPr="00820E4D">
              <w:rPr>
                <w:b/>
                <w:sz w:val="22"/>
                <w:szCs w:val="20"/>
              </w:rPr>
              <w:t>C</w:t>
            </w:r>
          </w:p>
          <w:p w14:paraId="4FF84BCC" w14:textId="77777777" w:rsidR="00824FC9" w:rsidRPr="00820E4D" w:rsidRDefault="00824FC9" w:rsidP="001F7EBD">
            <w:pPr>
              <w:jc w:val="center"/>
              <w:rPr>
                <w:b/>
                <w:sz w:val="22"/>
                <w:szCs w:val="20"/>
              </w:rPr>
            </w:pPr>
            <w:r w:rsidRPr="00820E4D">
              <w:rPr>
                <w:b/>
                <w:sz w:val="22"/>
                <w:szCs w:val="20"/>
              </w:rPr>
              <w:t>Clarify/Respond to Queries</w:t>
            </w:r>
            <w:r w:rsidR="00675606" w:rsidRPr="00820E4D">
              <w:rPr>
                <w:b/>
                <w:sz w:val="22"/>
                <w:szCs w:val="20"/>
              </w:rPr>
              <w:t>*</w:t>
            </w:r>
          </w:p>
        </w:tc>
      </w:tr>
      <w:tr w:rsidR="00A94FDC" w:rsidRPr="00820E4D" w14:paraId="4B53CF68" w14:textId="77777777" w:rsidTr="001F7EBD">
        <w:tc>
          <w:tcPr>
            <w:tcW w:w="1278" w:type="dxa"/>
            <w:shd w:val="clear" w:color="auto" w:fill="auto"/>
          </w:tcPr>
          <w:p w14:paraId="7CDCDEE8" w14:textId="77777777" w:rsidR="00A94FDC" w:rsidRPr="00820E4D" w:rsidRDefault="00A94FDC" w:rsidP="00BC563B">
            <w:pPr>
              <w:rPr>
                <w:b/>
                <w:sz w:val="22"/>
                <w:szCs w:val="20"/>
              </w:rPr>
            </w:pPr>
            <w:r w:rsidRPr="00820E4D">
              <w:rPr>
                <w:b/>
                <w:sz w:val="22"/>
                <w:szCs w:val="20"/>
              </w:rPr>
              <w:t>Name</w:t>
            </w:r>
          </w:p>
        </w:tc>
        <w:tc>
          <w:tcPr>
            <w:tcW w:w="2610" w:type="dxa"/>
            <w:shd w:val="clear" w:color="auto" w:fill="auto"/>
          </w:tcPr>
          <w:p w14:paraId="4060726D" w14:textId="77777777" w:rsidR="00A94FDC" w:rsidRPr="00820E4D" w:rsidRDefault="00A94FDC" w:rsidP="00BC563B">
            <w:pPr>
              <w:rPr>
                <w:sz w:val="22"/>
                <w:szCs w:val="20"/>
              </w:rPr>
            </w:pPr>
          </w:p>
        </w:tc>
        <w:tc>
          <w:tcPr>
            <w:tcW w:w="3150" w:type="dxa"/>
            <w:shd w:val="clear" w:color="auto" w:fill="auto"/>
          </w:tcPr>
          <w:p w14:paraId="4F129B16" w14:textId="77777777" w:rsidR="00A94FDC" w:rsidRPr="00820E4D" w:rsidRDefault="00A94FDC" w:rsidP="00BC563B">
            <w:pPr>
              <w:rPr>
                <w:sz w:val="22"/>
                <w:szCs w:val="20"/>
              </w:rPr>
            </w:pPr>
          </w:p>
        </w:tc>
        <w:tc>
          <w:tcPr>
            <w:tcW w:w="3150" w:type="dxa"/>
            <w:shd w:val="clear" w:color="auto" w:fill="auto"/>
          </w:tcPr>
          <w:p w14:paraId="17D46C84" w14:textId="77777777" w:rsidR="00A94FDC" w:rsidRPr="00820E4D" w:rsidRDefault="00A94FDC" w:rsidP="00BC563B">
            <w:pPr>
              <w:rPr>
                <w:sz w:val="22"/>
                <w:szCs w:val="20"/>
              </w:rPr>
            </w:pPr>
          </w:p>
        </w:tc>
      </w:tr>
      <w:tr w:rsidR="00A94FDC" w:rsidRPr="00820E4D" w14:paraId="2F292FE7" w14:textId="77777777" w:rsidTr="001F7EBD">
        <w:tc>
          <w:tcPr>
            <w:tcW w:w="1278" w:type="dxa"/>
            <w:shd w:val="clear" w:color="auto" w:fill="auto"/>
          </w:tcPr>
          <w:p w14:paraId="69489F3F" w14:textId="77777777" w:rsidR="00A94FDC" w:rsidRPr="00820E4D" w:rsidRDefault="00A94FDC" w:rsidP="00BC563B">
            <w:pPr>
              <w:rPr>
                <w:b/>
                <w:sz w:val="22"/>
                <w:szCs w:val="20"/>
              </w:rPr>
            </w:pPr>
            <w:r w:rsidRPr="00820E4D">
              <w:rPr>
                <w:b/>
                <w:sz w:val="22"/>
                <w:szCs w:val="20"/>
              </w:rPr>
              <w:t>Title</w:t>
            </w:r>
          </w:p>
        </w:tc>
        <w:tc>
          <w:tcPr>
            <w:tcW w:w="2610" w:type="dxa"/>
            <w:shd w:val="clear" w:color="auto" w:fill="auto"/>
          </w:tcPr>
          <w:p w14:paraId="22122541" w14:textId="77777777" w:rsidR="00A94FDC" w:rsidRPr="00820E4D" w:rsidRDefault="00A94FDC" w:rsidP="00BC563B">
            <w:pPr>
              <w:rPr>
                <w:sz w:val="22"/>
                <w:szCs w:val="20"/>
              </w:rPr>
            </w:pPr>
          </w:p>
        </w:tc>
        <w:tc>
          <w:tcPr>
            <w:tcW w:w="3150" w:type="dxa"/>
            <w:shd w:val="clear" w:color="auto" w:fill="auto"/>
          </w:tcPr>
          <w:p w14:paraId="2D2C01A3" w14:textId="77777777" w:rsidR="00A94FDC" w:rsidRPr="00820E4D" w:rsidRDefault="00A94FDC" w:rsidP="00BC563B">
            <w:pPr>
              <w:rPr>
                <w:sz w:val="22"/>
                <w:szCs w:val="20"/>
              </w:rPr>
            </w:pPr>
          </w:p>
        </w:tc>
        <w:tc>
          <w:tcPr>
            <w:tcW w:w="3150" w:type="dxa"/>
            <w:shd w:val="clear" w:color="auto" w:fill="auto"/>
          </w:tcPr>
          <w:p w14:paraId="0C478796" w14:textId="77777777" w:rsidR="00A94FDC" w:rsidRPr="00820E4D" w:rsidRDefault="00A94FDC" w:rsidP="00BC563B">
            <w:pPr>
              <w:rPr>
                <w:sz w:val="22"/>
                <w:szCs w:val="20"/>
              </w:rPr>
            </w:pPr>
          </w:p>
        </w:tc>
      </w:tr>
      <w:tr w:rsidR="00A94FDC" w:rsidRPr="00820E4D" w14:paraId="44963312" w14:textId="77777777" w:rsidTr="001F7EBD">
        <w:tc>
          <w:tcPr>
            <w:tcW w:w="1278" w:type="dxa"/>
            <w:shd w:val="clear" w:color="auto" w:fill="auto"/>
          </w:tcPr>
          <w:p w14:paraId="5A1F836A" w14:textId="77777777" w:rsidR="00A94FDC" w:rsidRPr="00820E4D" w:rsidRDefault="00A94FDC" w:rsidP="00BC563B">
            <w:pPr>
              <w:rPr>
                <w:b/>
                <w:sz w:val="22"/>
                <w:szCs w:val="20"/>
              </w:rPr>
            </w:pPr>
            <w:r w:rsidRPr="00820E4D">
              <w:rPr>
                <w:b/>
                <w:sz w:val="22"/>
                <w:szCs w:val="20"/>
              </w:rPr>
              <w:t>E-mail</w:t>
            </w:r>
          </w:p>
        </w:tc>
        <w:tc>
          <w:tcPr>
            <w:tcW w:w="2610" w:type="dxa"/>
            <w:shd w:val="clear" w:color="auto" w:fill="auto"/>
          </w:tcPr>
          <w:p w14:paraId="060152D4" w14:textId="77777777" w:rsidR="00A94FDC" w:rsidRPr="00820E4D" w:rsidRDefault="00A94FDC" w:rsidP="00BC563B">
            <w:pPr>
              <w:rPr>
                <w:sz w:val="22"/>
                <w:szCs w:val="20"/>
              </w:rPr>
            </w:pPr>
          </w:p>
        </w:tc>
        <w:tc>
          <w:tcPr>
            <w:tcW w:w="3150" w:type="dxa"/>
            <w:shd w:val="clear" w:color="auto" w:fill="auto"/>
          </w:tcPr>
          <w:p w14:paraId="7BD32FE8" w14:textId="77777777" w:rsidR="00A94FDC" w:rsidRPr="00820E4D" w:rsidRDefault="00A94FDC" w:rsidP="00BC563B">
            <w:pPr>
              <w:rPr>
                <w:sz w:val="22"/>
                <w:szCs w:val="20"/>
              </w:rPr>
            </w:pPr>
          </w:p>
        </w:tc>
        <w:tc>
          <w:tcPr>
            <w:tcW w:w="3150" w:type="dxa"/>
            <w:shd w:val="clear" w:color="auto" w:fill="auto"/>
          </w:tcPr>
          <w:p w14:paraId="6FE1CD84" w14:textId="77777777" w:rsidR="00A94FDC" w:rsidRPr="00820E4D" w:rsidRDefault="00A94FDC" w:rsidP="00BC563B">
            <w:pPr>
              <w:rPr>
                <w:sz w:val="22"/>
                <w:szCs w:val="20"/>
              </w:rPr>
            </w:pPr>
          </w:p>
        </w:tc>
      </w:tr>
      <w:tr w:rsidR="00A94FDC" w:rsidRPr="00820E4D" w14:paraId="01075C00" w14:textId="77777777" w:rsidTr="001F7EBD">
        <w:tc>
          <w:tcPr>
            <w:tcW w:w="1278" w:type="dxa"/>
            <w:shd w:val="clear" w:color="auto" w:fill="auto"/>
          </w:tcPr>
          <w:p w14:paraId="51320597" w14:textId="77777777" w:rsidR="00A94FDC" w:rsidRPr="00820E4D" w:rsidRDefault="00A94FDC" w:rsidP="00BC563B">
            <w:pPr>
              <w:rPr>
                <w:b/>
                <w:sz w:val="22"/>
                <w:szCs w:val="20"/>
              </w:rPr>
            </w:pPr>
            <w:r w:rsidRPr="00820E4D">
              <w:rPr>
                <w:b/>
                <w:sz w:val="22"/>
                <w:szCs w:val="20"/>
              </w:rPr>
              <w:t>Telephone</w:t>
            </w:r>
          </w:p>
        </w:tc>
        <w:tc>
          <w:tcPr>
            <w:tcW w:w="2610" w:type="dxa"/>
            <w:shd w:val="clear" w:color="auto" w:fill="auto"/>
          </w:tcPr>
          <w:p w14:paraId="070D59B6" w14:textId="77777777" w:rsidR="00A94FDC" w:rsidRPr="00820E4D" w:rsidRDefault="00A94FDC" w:rsidP="00BC563B">
            <w:pPr>
              <w:rPr>
                <w:sz w:val="22"/>
                <w:szCs w:val="20"/>
              </w:rPr>
            </w:pPr>
          </w:p>
        </w:tc>
        <w:tc>
          <w:tcPr>
            <w:tcW w:w="3150" w:type="dxa"/>
            <w:shd w:val="clear" w:color="auto" w:fill="auto"/>
          </w:tcPr>
          <w:p w14:paraId="26374527" w14:textId="77777777" w:rsidR="00A94FDC" w:rsidRPr="00820E4D" w:rsidRDefault="00A94FDC" w:rsidP="00BC563B">
            <w:pPr>
              <w:rPr>
                <w:sz w:val="22"/>
                <w:szCs w:val="20"/>
              </w:rPr>
            </w:pPr>
          </w:p>
        </w:tc>
        <w:tc>
          <w:tcPr>
            <w:tcW w:w="3150" w:type="dxa"/>
            <w:shd w:val="clear" w:color="auto" w:fill="auto"/>
          </w:tcPr>
          <w:p w14:paraId="3164BF30" w14:textId="77777777" w:rsidR="00A94FDC" w:rsidRPr="00820E4D" w:rsidRDefault="00A94FDC" w:rsidP="00BC563B">
            <w:pPr>
              <w:rPr>
                <w:sz w:val="22"/>
                <w:szCs w:val="20"/>
              </w:rPr>
            </w:pPr>
          </w:p>
        </w:tc>
      </w:tr>
    </w:tbl>
    <w:p w14:paraId="2FF0A04D" w14:textId="4BF9FCAB" w:rsidR="00BC563B" w:rsidRPr="0034268A" w:rsidRDefault="00CF05C0" w:rsidP="00BC563B">
      <w:pPr>
        <w:rPr>
          <w:sz w:val="16"/>
          <w:szCs w:val="20"/>
        </w:rPr>
      </w:pPr>
      <w:r w:rsidRPr="00820E4D">
        <w:rPr>
          <w:sz w:val="16"/>
          <w:szCs w:val="20"/>
        </w:rPr>
        <w:t>*</w:t>
      </w:r>
      <w:r w:rsidR="00263822" w:rsidRPr="00820E4D">
        <w:rPr>
          <w:sz w:val="16"/>
          <w:szCs w:val="20"/>
        </w:rPr>
        <w:t xml:space="preserve"> </w:t>
      </w:r>
      <w:r w:rsidR="007A3592" w:rsidRPr="00820E4D">
        <w:rPr>
          <w:sz w:val="16"/>
          <w:szCs w:val="20"/>
        </w:rPr>
        <w:t xml:space="preserve">If the individual </w:t>
      </w:r>
      <w:r w:rsidR="00263822" w:rsidRPr="00820E4D">
        <w:rPr>
          <w:sz w:val="16"/>
          <w:szCs w:val="20"/>
        </w:rPr>
        <w:t xml:space="preserve">identified </w:t>
      </w:r>
      <w:r w:rsidR="007A3592" w:rsidRPr="00820E4D">
        <w:rPr>
          <w:sz w:val="16"/>
          <w:szCs w:val="20"/>
        </w:rPr>
        <w:t>in Column A also performs the functions identified in Columns B &amp; C, then no response is required for those Columns.</w:t>
      </w:r>
      <w:r w:rsidR="00263822" w:rsidRPr="00820E4D">
        <w:rPr>
          <w:sz w:val="16"/>
          <w:szCs w:val="20"/>
        </w:rPr>
        <w:t xml:space="preserve"> If separate individuals perform the functions in Columns B and/or C, they must be identified.</w:t>
      </w:r>
    </w:p>
    <w:p w14:paraId="3D427504" w14:textId="77777777" w:rsidR="00BC563B" w:rsidRPr="00820E4D" w:rsidRDefault="00675606" w:rsidP="00BC563B">
      <w:pPr>
        <w:rPr>
          <w:sz w:val="22"/>
          <w:szCs w:val="20"/>
        </w:rPr>
      </w:pPr>
      <w:r w:rsidRPr="00820E4D">
        <w:rPr>
          <w:sz w:val="22"/>
          <w:szCs w:val="20"/>
        </w:rPr>
        <w:t>3</w:t>
      </w:r>
      <w:r w:rsidR="00BC563B" w:rsidRPr="00820E4D">
        <w:rPr>
          <w:sz w:val="22"/>
          <w:szCs w:val="20"/>
        </w:rPr>
        <w:t xml:space="preserve">.  </w:t>
      </w:r>
      <w:r w:rsidR="00BC563B" w:rsidRPr="00820E4D">
        <w:rPr>
          <w:b/>
          <w:sz w:val="22"/>
          <w:szCs w:val="20"/>
        </w:rPr>
        <w:t xml:space="preserve">Use of </w:t>
      </w:r>
      <w:r w:rsidR="00106CD8" w:rsidRPr="00820E4D">
        <w:rPr>
          <w:b/>
          <w:sz w:val="22"/>
          <w:szCs w:val="20"/>
        </w:rPr>
        <w:t>sub</w:t>
      </w:r>
      <w:r w:rsidR="00A336F6" w:rsidRPr="00820E4D">
        <w:rPr>
          <w:b/>
          <w:sz w:val="22"/>
          <w:szCs w:val="20"/>
        </w:rPr>
        <w:t>c</w:t>
      </w:r>
      <w:r w:rsidR="00BC563B" w:rsidRPr="00820E4D">
        <w:rPr>
          <w:b/>
          <w:sz w:val="22"/>
          <w:szCs w:val="20"/>
        </w:rPr>
        <w:t>ontractors</w:t>
      </w:r>
      <w:r w:rsidR="00BC563B" w:rsidRPr="00820E4D">
        <w:rPr>
          <w:sz w:val="22"/>
          <w:szCs w:val="20"/>
        </w:rPr>
        <w:t xml:space="preserve"> (Select one)</w:t>
      </w:r>
      <w:r w:rsidR="00902F9B" w:rsidRPr="00820E4D">
        <w:rPr>
          <w:sz w:val="22"/>
          <w:szCs w:val="20"/>
        </w:rPr>
        <w:t>:</w:t>
      </w:r>
    </w:p>
    <w:p w14:paraId="398FDDC7" w14:textId="77777777" w:rsidR="00BC563B" w:rsidRPr="00820E4D" w:rsidRDefault="00BC563B" w:rsidP="00BC563B">
      <w:pPr>
        <w:rPr>
          <w:sz w:val="22"/>
          <w:szCs w:val="20"/>
        </w:rPr>
      </w:pPr>
      <w:r w:rsidRPr="00820E4D">
        <w:rPr>
          <w:sz w:val="22"/>
          <w:szCs w:val="20"/>
        </w:rPr>
        <w:t xml:space="preserve">____ No subcontractors will be used in the performance of </w:t>
      </w:r>
      <w:r w:rsidR="00A41DF5" w:rsidRPr="00820E4D">
        <w:rPr>
          <w:sz w:val="22"/>
          <w:szCs w:val="20"/>
        </w:rPr>
        <w:t>any resultant</w:t>
      </w:r>
      <w:r w:rsidRPr="00820E4D">
        <w:rPr>
          <w:sz w:val="22"/>
          <w:szCs w:val="20"/>
        </w:rPr>
        <w:t xml:space="preserve"> contract</w:t>
      </w:r>
      <w:r w:rsidR="00A336F6" w:rsidRPr="00820E4D">
        <w:rPr>
          <w:sz w:val="22"/>
          <w:szCs w:val="20"/>
        </w:rPr>
        <w:t>,</w:t>
      </w:r>
      <w:r w:rsidRPr="00820E4D">
        <w:rPr>
          <w:sz w:val="22"/>
          <w:szCs w:val="20"/>
        </w:rPr>
        <w:t xml:space="preserve"> OR</w:t>
      </w:r>
    </w:p>
    <w:p w14:paraId="5F3BE9D1" w14:textId="77777777" w:rsidR="00BC563B" w:rsidRPr="00820E4D" w:rsidRDefault="00263822" w:rsidP="00BC563B">
      <w:pPr>
        <w:rPr>
          <w:sz w:val="22"/>
          <w:szCs w:val="20"/>
        </w:rPr>
      </w:pPr>
      <w:r w:rsidRPr="00820E4D">
        <w:rPr>
          <w:sz w:val="22"/>
          <w:szCs w:val="20"/>
        </w:rPr>
        <w:t>____ The following sub</w:t>
      </w:r>
      <w:r w:rsidR="00BC563B" w:rsidRPr="00820E4D">
        <w:rPr>
          <w:sz w:val="22"/>
          <w:szCs w:val="20"/>
        </w:rPr>
        <w:t xml:space="preserve">contractors will be used in the performance of </w:t>
      </w:r>
      <w:r w:rsidR="00A41DF5" w:rsidRPr="00820E4D">
        <w:rPr>
          <w:sz w:val="22"/>
          <w:szCs w:val="20"/>
        </w:rPr>
        <w:t xml:space="preserve">any resultant </w:t>
      </w:r>
      <w:r w:rsidR="00BC563B" w:rsidRPr="00820E4D">
        <w:rPr>
          <w:sz w:val="22"/>
          <w:szCs w:val="20"/>
        </w:rPr>
        <w:t>contract:</w:t>
      </w:r>
    </w:p>
    <w:p w14:paraId="1885DE8E" w14:textId="77777777" w:rsidR="00BC563B" w:rsidRPr="00820E4D" w:rsidRDefault="00BC563B" w:rsidP="00BC563B">
      <w:pPr>
        <w:rPr>
          <w:sz w:val="22"/>
          <w:szCs w:val="20"/>
        </w:rPr>
      </w:pPr>
      <w:r w:rsidRPr="00820E4D">
        <w:rPr>
          <w:sz w:val="22"/>
          <w:szCs w:val="20"/>
        </w:rPr>
        <w:t>_________________________________________________________________________________</w:t>
      </w:r>
    </w:p>
    <w:p w14:paraId="62B7A914" w14:textId="77777777" w:rsidR="00BC563B" w:rsidRPr="00820E4D" w:rsidRDefault="00BC563B" w:rsidP="00BC563B">
      <w:pPr>
        <w:rPr>
          <w:sz w:val="22"/>
          <w:szCs w:val="20"/>
        </w:rPr>
      </w:pPr>
      <w:r w:rsidRPr="00820E4D">
        <w:rPr>
          <w:sz w:val="22"/>
          <w:szCs w:val="20"/>
        </w:rPr>
        <w:t>(Attach extra sheets, as needed)</w:t>
      </w:r>
    </w:p>
    <w:p w14:paraId="3ADE46A6" w14:textId="77777777" w:rsidR="00BC563B" w:rsidRPr="00820E4D" w:rsidRDefault="00BC563B" w:rsidP="00BC563B">
      <w:pPr>
        <w:rPr>
          <w:sz w:val="16"/>
          <w:szCs w:val="16"/>
        </w:rPr>
      </w:pPr>
    </w:p>
    <w:p w14:paraId="7C4914BC" w14:textId="2E6E1729" w:rsidR="00BC563B" w:rsidRPr="00820E4D" w:rsidRDefault="00675606" w:rsidP="00BC563B">
      <w:pPr>
        <w:rPr>
          <w:sz w:val="22"/>
          <w:szCs w:val="20"/>
        </w:rPr>
      </w:pPr>
      <w:r w:rsidRPr="00820E4D">
        <w:rPr>
          <w:sz w:val="22"/>
          <w:szCs w:val="20"/>
        </w:rPr>
        <w:t>4</w:t>
      </w:r>
      <w:r w:rsidR="00BC563B" w:rsidRPr="00820E4D">
        <w:rPr>
          <w:sz w:val="22"/>
          <w:szCs w:val="20"/>
        </w:rPr>
        <w:t xml:space="preserve">.  </w:t>
      </w:r>
      <w:r w:rsidR="00A336F6" w:rsidRPr="00820E4D">
        <w:rPr>
          <w:b/>
          <w:sz w:val="22"/>
          <w:szCs w:val="20"/>
        </w:rPr>
        <w:t>D</w:t>
      </w:r>
      <w:r w:rsidR="00BC563B" w:rsidRPr="00820E4D">
        <w:rPr>
          <w:b/>
          <w:sz w:val="22"/>
          <w:szCs w:val="20"/>
        </w:rPr>
        <w:t xml:space="preserve">escribe any relationship with any entity </w:t>
      </w:r>
      <w:r w:rsidR="00955254" w:rsidRPr="00820E4D">
        <w:rPr>
          <w:b/>
          <w:sz w:val="22"/>
          <w:szCs w:val="20"/>
        </w:rPr>
        <w:t>(</w:t>
      </w:r>
      <w:r w:rsidR="00C73504" w:rsidRPr="00820E4D">
        <w:rPr>
          <w:b/>
          <w:sz w:val="22"/>
          <w:szCs w:val="20"/>
        </w:rPr>
        <w:t>such as a State Agency,</w:t>
      </w:r>
      <w:r w:rsidR="000433BB" w:rsidRPr="00820E4D">
        <w:rPr>
          <w:b/>
          <w:sz w:val="22"/>
          <w:szCs w:val="20"/>
        </w:rPr>
        <w:t xml:space="preserve"> reseller, etc.</w:t>
      </w:r>
      <w:r w:rsidR="00C73504" w:rsidRPr="00820E4D">
        <w:rPr>
          <w:b/>
          <w:sz w:val="22"/>
          <w:szCs w:val="20"/>
        </w:rPr>
        <w:t xml:space="preserve"> </w:t>
      </w:r>
      <w:r w:rsidR="00FE5846" w:rsidRPr="00820E4D">
        <w:rPr>
          <w:b/>
          <w:sz w:val="22"/>
          <w:szCs w:val="20"/>
        </w:rPr>
        <w:t>that is not a</w:t>
      </w:r>
      <w:r w:rsidR="00955254" w:rsidRPr="00820E4D">
        <w:rPr>
          <w:b/>
          <w:sz w:val="22"/>
          <w:szCs w:val="20"/>
        </w:rPr>
        <w:t xml:space="preserve"> </w:t>
      </w:r>
      <w:r w:rsidR="00106CD8" w:rsidRPr="00820E4D">
        <w:rPr>
          <w:b/>
          <w:sz w:val="22"/>
          <w:szCs w:val="20"/>
        </w:rPr>
        <w:t>sub</w:t>
      </w:r>
      <w:r w:rsidR="00A336F6" w:rsidRPr="00820E4D">
        <w:rPr>
          <w:b/>
          <w:sz w:val="22"/>
          <w:szCs w:val="20"/>
        </w:rPr>
        <w:t xml:space="preserve">contractors </w:t>
      </w:r>
      <w:r w:rsidR="00955254" w:rsidRPr="00820E4D">
        <w:rPr>
          <w:b/>
          <w:sz w:val="22"/>
          <w:szCs w:val="20"/>
        </w:rPr>
        <w:t xml:space="preserve">listed in </w:t>
      </w:r>
      <w:r w:rsidR="00A336F6" w:rsidRPr="00820E4D">
        <w:rPr>
          <w:b/>
          <w:sz w:val="22"/>
          <w:szCs w:val="20"/>
        </w:rPr>
        <w:t>#</w:t>
      </w:r>
      <w:r w:rsidR="00C36CE7" w:rsidRPr="00820E4D">
        <w:rPr>
          <w:b/>
          <w:sz w:val="22"/>
          <w:szCs w:val="20"/>
        </w:rPr>
        <w:t>3</w:t>
      </w:r>
      <w:r w:rsidR="00955254" w:rsidRPr="00820E4D">
        <w:rPr>
          <w:b/>
          <w:sz w:val="22"/>
          <w:szCs w:val="20"/>
        </w:rPr>
        <w:t xml:space="preserve"> above)</w:t>
      </w:r>
      <w:r w:rsidR="00444345" w:rsidRPr="00820E4D">
        <w:rPr>
          <w:b/>
          <w:sz w:val="22"/>
          <w:szCs w:val="20"/>
        </w:rPr>
        <w:t>, if any,</w:t>
      </w:r>
      <w:r w:rsidR="00BC563B" w:rsidRPr="00820E4D">
        <w:rPr>
          <w:b/>
          <w:sz w:val="22"/>
          <w:szCs w:val="20"/>
        </w:rPr>
        <w:t xml:space="preserve"> which will be used in the performance of</w:t>
      </w:r>
      <w:r w:rsidR="00955254" w:rsidRPr="00820E4D">
        <w:rPr>
          <w:b/>
          <w:sz w:val="22"/>
          <w:szCs w:val="20"/>
        </w:rPr>
        <w:t xml:space="preserve"> any resultant </w:t>
      </w:r>
      <w:r w:rsidR="00BC563B" w:rsidRPr="00820E4D">
        <w:rPr>
          <w:b/>
          <w:sz w:val="22"/>
          <w:szCs w:val="20"/>
        </w:rPr>
        <w:t>contract</w:t>
      </w:r>
      <w:r w:rsidR="00BC563B" w:rsidRPr="00820E4D">
        <w:rPr>
          <w:sz w:val="22"/>
          <w:szCs w:val="20"/>
        </w:rPr>
        <w:t xml:space="preserve">.  </w:t>
      </w:r>
      <w:r w:rsidR="00AF27A7" w:rsidRPr="00820E4D">
        <w:rPr>
          <w:sz w:val="22"/>
          <w:szCs w:val="20"/>
        </w:rPr>
        <w:t xml:space="preserve">(N/A, None, </w:t>
      </w:r>
      <w:proofErr w:type="gramStart"/>
      <w:r w:rsidR="00AF27A7" w:rsidRPr="00820E4D">
        <w:rPr>
          <w:sz w:val="22"/>
          <w:szCs w:val="20"/>
        </w:rPr>
        <w:t>Does</w:t>
      </w:r>
      <w:proofErr w:type="gramEnd"/>
      <w:r w:rsidR="00AF27A7" w:rsidRPr="00820E4D">
        <w:rPr>
          <w:sz w:val="22"/>
          <w:szCs w:val="20"/>
        </w:rPr>
        <w:t xml:space="preserve"> not apply, etc. are acceptable responses to this item.)</w:t>
      </w:r>
    </w:p>
    <w:p w14:paraId="1AAD669C" w14:textId="77777777" w:rsidR="00BC563B" w:rsidRPr="00820E4D" w:rsidRDefault="00BC563B" w:rsidP="00BC563B">
      <w:pPr>
        <w:rPr>
          <w:sz w:val="22"/>
          <w:szCs w:val="20"/>
        </w:rPr>
      </w:pPr>
      <w:r w:rsidRPr="00820E4D">
        <w:rPr>
          <w:sz w:val="22"/>
          <w:szCs w:val="20"/>
        </w:rPr>
        <w:t>______________________________________________________________________________</w:t>
      </w:r>
    </w:p>
    <w:p w14:paraId="09464152" w14:textId="77777777" w:rsidR="00BC563B" w:rsidRPr="00820E4D" w:rsidRDefault="00BC563B" w:rsidP="00BC563B">
      <w:pPr>
        <w:rPr>
          <w:sz w:val="22"/>
          <w:szCs w:val="20"/>
        </w:rPr>
      </w:pPr>
      <w:r w:rsidRPr="00820E4D">
        <w:rPr>
          <w:sz w:val="22"/>
          <w:szCs w:val="20"/>
        </w:rPr>
        <w:t>(Attach extra sheets, as needed)</w:t>
      </w:r>
    </w:p>
    <w:p w14:paraId="6744A7AD" w14:textId="77777777" w:rsidR="00BC563B" w:rsidRPr="00820E4D" w:rsidRDefault="00BC563B" w:rsidP="00BC563B">
      <w:pPr>
        <w:rPr>
          <w:sz w:val="16"/>
          <w:szCs w:val="16"/>
        </w:rPr>
      </w:pPr>
    </w:p>
    <w:p w14:paraId="4FE17D3A" w14:textId="77777777" w:rsidR="00DD65FE" w:rsidRPr="00820E4D" w:rsidRDefault="00DD65FE" w:rsidP="00BC563B">
      <w:pPr>
        <w:rPr>
          <w:sz w:val="22"/>
          <w:szCs w:val="20"/>
        </w:rPr>
      </w:pPr>
      <w:r w:rsidRPr="00820E4D">
        <w:rPr>
          <w:b/>
          <w:sz w:val="22"/>
          <w:szCs w:val="20"/>
        </w:rPr>
        <w:t xml:space="preserve">By signing the form below, the Authorized Signatory </w:t>
      </w:r>
      <w:r w:rsidR="00106CD8" w:rsidRPr="00820E4D">
        <w:rPr>
          <w:b/>
          <w:sz w:val="22"/>
          <w:szCs w:val="20"/>
        </w:rPr>
        <w:t xml:space="preserve">attests to the accuracy and veracity of the information provided on this form, and </w:t>
      </w:r>
      <w:r w:rsidR="00EA1A95" w:rsidRPr="00820E4D">
        <w:rPr>
          <w:b/>
          <w:sz w:val="22"/>
          <w:szCs w:val="20"/>
        </w:rPr>
        <w:t xml:space="preserve">explicitly </w:t>
      </w:r>
      <w:r w:rsidRPr="00820E4D">
        <w:rPr>
          <w:b/>
          <w:sz w:val="22"/>
          <w:szCs w:val="20"/>
        </w:rPr>
        <w:t>acknowledges the following</w:t>
      </w:r>
      <w:r w:rsidRPr="00820E4D">
        <w:rPr>
          <w:sz w:val="22"/>
          <w:szCs w:val="20"/>
        </w:rPr>
        <w:t>:</w:t>
      </w:r>
    </w:p>
    <w:p w14:paraId="188DEAB2" w14:textId="77777777" w:rsidR="00BC563B" w:rsidRPr="00602B84" w:rsidRDefault="00BC563B" w:rsidP="00CA1953">
      <w:pPr>
        <w:numPr>
          <w:ilvl w:val="0"/>
          <w:numId w:val="20"/>
        </w:numPr>
        <w:rPr>
          <w:sz w:val="22"/>
          <w:szCs w:val="20"/>
        </w:rPr>
      </w:pPr>
      <w:r w:rsidRPr="00820E4D">
        <w:rPr>
          <w:sz w:val="22"/>
          <w:szCs w:val="20"/>
        </w:rPr>
        <w:t>On behalf of the submitting</w:t>
      </w:r>
      <w:r w:rsidR="00EA1A95" w:rsidRPr="00820E4D">
        <w:rPr>
          <w:sz w:val="22"/>
          <w:szCs w:val="20"/>
        </w:rPr>
        <w:t>-</w:t>
      </w:r>
      <w:r w:rsidRPr="00820E4D">
        <w:rPr>
          <w:sz w:val="22"/>
          <w:szCs w:val="20"/>
        </w:rPr>
        <w:t xml:space="preserve">organization </w:t>
      </w:r>
      <w:r w:rsidR="00EA1A95" w:rsidRPr="00602B84">
        <w:rPr>
          <w:sz w:val="22"/>
          <w:szCs w:val="20"/>
        </w:rPr>
        <w:t xml:space="preserve">identified </w:t>
      </w:r>
      <w:r w:rsidRPr="00602B84">
        <w:rPr>
          <w:sz w:val="22"/>
          <w:szCs w:val="20"/>
        </w:rPr>
        <w:t>in item #</w:t>
      </w:r>
      <w:proofErr w:type="gramStart"/>
      <w:r w:rsidRPr="00602B84">
        <w:rPr>
          <w:sz w:val="22"/>
          <w:szCs w:val="20"/>
        </w:rPr>
        <w:t>1,</w:t>
      </w:r>
      <w:proofErr w:type="gramEnd"/>
      <w:r w:rsidRPr="00602B84">
        <w:rPr>
          <w:sz w:val="22"/>
          <w:szCs w:val="20"/>
        </w:rPr>
        <w:t xml:space="preserve"> above, I accept the Conditions</w:t>
      </w:r>
      <w:r w:rsidR="00DD65FE" w:rsidRPr="00602B84">
        <w:rPr>
          <w:sz w:val="22"/>
          <w:szCs w:val="20"/>
        </w:rPr>
        <w:t xml:space="preserve"> G</w:t>
      </w:r>
      <w:r w:rsidRPr="00602B84">
        <w:rPr>
          <w:sz w:val="22"/>
          <w:szCs w:val="20"/>
        </w:rPr>
        <w:t>overning the Procurement</w:t>
      </w:r>
      <w:r w:rsidR="00DD65FE" w:rsidRPr="00602B84">
        <w:rPr>
          <w:sz w:val="22"/>
          <w:szCs w:val="20"/>
        </w:rPr>
        <w:t>,</w:t>
      </w:r>
      <w:r w:rsidRPr="00602B84">
        <w:rPr>
          <w:sz w:val="22"/>
          <w:szCs w:val="20"/>
        </w:rPr>
        <w:t xml:space="preserve"> as required in Section II</w:t>
      </w:r>
      <w:r w:rsidR="006477EF" w:rsidRPr="00602B84">
        <w:rPr>
          <w:sz w:val="22"/>
          <w:szCs w:val="20"/>
        </w:rPr>
        <w:t>.</w:t>
      </w:r>
      <w:r w:rsidRPr="00602B84">
        <w:rPr>
          <w:sz w:val="22"/>
          <w:szCs w:val="20"/>
        </w:rPr>
        <w:t>C.1.</w:t>
      </w:r>
      <w:r w:rsidR="00DD65FE" w:rsidRPr="00602B84">
        <w:rPr>
          <w:sz w:val="22"/>
          <w:szCs w:val="20"/>
        </w:rPr>
        <w:t xml:space="preserve"> of this </w:t>
      </w:r>
      <w:proofErr w:type="gramStart"/>
      <w:r w:rsidR="00DD65FE" w:rsidRPr="00602B84">
        <w:rPr>
          <w:sz w:val="22"/>
          <w:szCs w:val="20"/>
        </w:rPr>
        <w:t>RFP</w:t>
      </w:r>
      <w:r w:rsidR="00EA1A95" w:rsidRPr="00602B84">
        <w:rPr>
          <w:sz w:val="22"/>
          <w:szCs w:val="20"/>
        </w:rPr>
        <w:t>;</w:t>
      </w:r>
      <w:proofErr w:type="gramEnd"/>
    </w:p>
    <w:p w14:paraId="1771733A" w14:textId="59250761" w:rsidR="00BC563B" w:rsidRPr="00602B84" w:rsidRDefault="00BC563B" w:rsidP="00CA1953">
      <w:pPr>
        <w:numPr>
          <w:ilvl w:val="0"/>
          <w:numId w:val="20"/>
        </w:numPr>
        <w:rPr>
          <w:sz w:val="22"/>
          <w:szCs w:val="20"/>
        </w:rPr>
      </w:pPr>
      <w:r w:rsidRPr="00602B84">
        <w:rPr>
          <w:sz w:val="22"/>
          <w:szCs w:val="20"/>
        </w:rPr>
        <w:t xml:space="preserve">I concur that submission of our proposal constitutes acceptance of the Evaluation Factors </w:t>
      </w:r>
      <w:r w:rsidRPr="00602B84">
        <w:rPr>
          <w:sz w:val="22"/>
          <w:szCs w:val="20"/>
        </w:rPr>
        <w:tab/>
        <w:t>contained in Section</w:t>
      </w:r>
      <w:r w:rsidR="00CB2158" w:rsidRPr="00602B84">
        <w:rPr>
          <w:sz w:val="22"/>
          <w:szCs w:val="20"/>
        </w:rPr>
        <w:t xml:space="preserve"> I</w:t>
      </w:r>
      <w:r w:rsidRPr="00602B84">
        <w:rPr>
          <w:sz w:val="22"/>
          <w:szCs w:val="20"/>
        </w:rPr>
        <w:t>V of this RFP</w:t>
      </w:r>
      <w:r w:rsidR="00EA1A95" w:rsidRPr="00602B84">
        <w:rPr>
          <w:sz w:val="22"/>
          <w:szCs w:val="20"/>
        </w:rPr>
        <w:t xml:space="preserve">; and </w:t>
      </w:r>
    </w:p>
    <w:p w14:paraId="765E3343" w14:textId="77777777" w:rsidR="00BC563B" w:rsidRPr="00820E4D" w:rsidRDefault="00BC563B" w:rsidP="00CA1953">
      <w:pPr>
        <w:numPr>
          <w:ilvl w:val="0"/>
          <w:numId w:val="20"/>
        </w:numPr>
        <w:rPr>
          <w:sz w:val="22"/>
          <w:szCs w:val="20"/>
        </w:rPr>
      </w:pPr>
      <w:r w:rsidRPr="00820E4D">
        <w:rPr>
          <w:sz w:val="22"/>
          <w:szCs w:val="20"/>
        </w:rPr>
        <w:t xml:space="preserve">I acknowledge receipt of </w:t>
      </w:r>
      <w:proofErr w:type="gramStart"/>
      <w:r w:rsidRPr="00820E4D">
        <w:rPr>
          <w:sz w:val="22"/>
          <w:szCs w:val="20"/>
        </w:rPr>
        <w:t>any and all</w:t>
      </w:r>
      <w:proofErr w:type="gramEnd"/>
      <w:r w:rsidRPr="00820E4D">
        <w:rPr>
          <w:sz w:val="22"/>
          <w:szCs w:val="20"/>
        </w:rPr>
        <w:t xml:space="preserve"> amendments to this RFP</w:t>
      </w:r>
      <w:r w:rsidR="00AF27A7" w:rsidRPr="00820E4D">
        <w:rPr>
          <w:sz w:val="22"/>
          <w:szCs w:val="20"/>
        </w:rPr>
        <w:t>, if any</w:t>
      </w:r>
      <w:r w:rsidRPr="00820E4D">
        <w:rPr>
          <w:sz w:val="22"/>
          <w:szCs w:val="20"/>
        </w:rPr>
        <w:t>.</w:t>
      </w:r>
    </w:p>
    <w:p w14:paraId="16E17E37" w14:textId="7E6E0101" w:rsidR="00BC563B" w:rsidRPr="00820E4D" w:rsidRDefault="00BC563B" w:rsidP="00BC563B">
      <w:pPr>
        <w:rPr>
          <w:sz w:val="22"/>
          <w:szCs w:val="20"/>
        </w:rPr>
      </w:pPr>
    </w:p>
    <w:p w14:paraId="63B3B49B" w14:textId="2C9E316E" w:rsidR="00BC563B" w:rsidRPr="00820E4D" w:rsidRDefault="00BC563B" w:rsidP="00BC563B">
      <w:pPr>
        <w:rPr>
          <w:sz w:val="22"/>
          <w:szCs w:val="20"/>
        </w:rPr>
      </w:pPr>
      <w:r w:rsidRPr="00820E4D">
        <w:rPr>
          <w:sz w:val="22"/>
          <w:szCs w:val="20"/>
        </w:rPr>
        <w:t>________________________________________________</w:t>
      </w:r>
      <w:r w:rsidRPr="00820E4D">
        <w:rPr>
          <w:sz w:val="22"/>
          <w:szCs w:val="20"/>
        </w:rPr>
        <w:tab/>
        <w:t xml:space="preserve">_____________________, </w:t>
      </w:r>
      <w:r w:rsidR="00AD7A25" w:rsidRPr="00820E4D">
        <w:rPr>
          <w:sz w:val="22"/>
          <w:szCs w:val="20"/>
        </w:rPr>
        <w:t>20</w:t>
      </w:r>
      <w:r w:rsidR="00002B20" w:rsidRPr="00820E4D">
        <w:rPr>
          <w:sz w:val="22"/>
          <w:szCs w:val="20"/>
        </w:rPr>
        <w:t>______</w:t>
      </w:r>
    </w:p>
    <w:p w14:paraId="0A7C7ADD" w14:textId="69075019" w:rsidR="00E10C58" w:rsidRPr="00820E4D" w:rsidRDefault="00BC563B" w:rsidP="00E10C58">
      <w:pPr>
        <w:rPr>
          <w:b/>
          <w:sz w:val="44"/>
          <w:szCs w:val="44"/>
        </w:rPr>
      </w:pPr>
      <w:r w:rsidRPr="00820E4D">
        <w:t>Authorized Signature and Date (</w:t>
      </w:r>
      <w:r w:rsidRPr="00820E4D">
        <w:rPr>
          <w:i/>
        </w:rPr>
        <w:t xml:space="preserve">Must be signed by the </w:t>
      </w:r>
      <w:r w:rsidR="00902F9B" w:rsidRPr="00820E4D">
        <w:rPr>
          <w:i/>
        </w:rPr>
        <w:t xml:space="preserve">individual </w:t>
      </w:r>
      <w:r w:rsidRPr="00820E4D">
        <w:rPr>
          <w:i/>
        </w:rPr>
        <w:t>identified in item #</w:t>
      </w:r>
      <w:proofErr w:type="gramStart"/>
      <w:r w:rsidRPr="00820E4D">
        <w:rPr>
          <w:i/>
        </w:rPr>
        <w:t>2</w:t>
      </w:r>
      <w:r w:rsidR="00BA5CA1" w:rsidRPr="00820E4D">
        <w:rPr>
          <w:i/>
        </w:rPr>
        <w:t>.A</w:t>
      </w:r>
      <w:proofErr w:type="gramEnd"/>
      <w:r w:rsidRPr="00820E4D">
        <w:rPr>
          <w:i/>
        </w:rPr>
        <w:t>, above</w:t>
      </w:r>
      <w:r w:rsidRPr="00820E4D">
        <w:t>.)</w:t>
      </w:r>
      <w:bookmarkStart w:id="273" w:name="_Toc377565408"/>
    </w:p>
    <w:p w14:paraId="3102E86D" w14:textId="5E1E4BBF" w:rsidR="005B5160" w:rsidRDefault="005B5160">
      <w:pPr>
        <w:rPr>
          <w:b/>
          <w:bCs/>
          <w:kern w:val="32"/>
          <w:sz w:val="32"/>
          <w:szCs w:val="32"/>
        </w:rPr>
      </w:pPr>
      <w:bookmarkStart w:id="274" w:name="_Toc125458205"/>
    </w:p>
    <w:p w14:paraId="173840E5" w14:textId="6F79DC3C" w:rsidR="00673F54" w:rsidRPr="005B5160" w:rsidRDefault="00673F54" w:rsidP="00360A1C">
      <w:pPr>
        <w:pStyle w:val="Heading1"/>
      </w:pPr>
      <w:bookmarkStart w:id="275" w:name="_Toc165827915"/>
      <w:r w:rsidRPr="005B5160">
        <w:t xml:space="preserve">APPENDIX </w:t>
      </w:r>
      <w:bookmarkEnd w:id="273"/>
      <w:r w:rsidR="00C1235C" w:rsidRPr="005B5160">
        <w:t>F</w:t>
      </w:r>
      <w:bookmarkEnd w:id="274"/>
      <w:bookmarkEnd w:id="275"/>
    </w:p>
    <w:p w14:paraId="641E512E" w14:textId="77777777" w:rsidR="00673F54" w:rsidRPr="0061338F" w:rsidRDefault="009A19E2" w:rsidP="0061338F">
      <w:pPr>
        <w:pStyle w:val="Heading2"/>
        <w:jc w:val="center"/>
        <w:rPr>
          <w:sz w:val="32"/>
          <w:szCs w:val="32"/>
        </w:rPr>
      </w:pPr>
      <w:bookmarkStart w:id="276" w:name="_Toc314722206"/>
      <w:bookmarkStart w:id="277" w:name="_Toc377565409"/>
      <w:bookmarkStart w:id="278" w:name="_Toc125458206"/>
      <w:bookmarkStart w:id="279" w:name="_Toc165827916"/>
      <w:r w:rsidRPr="0061338F">
        <w:rPr>
          <w:sz w:val="32"/>
          <w:szCs w:val="32"/>
        </w:rPr>
        <w:t xml:space="preserve">ORGANIZATIONAL </w:t>
      </w:r>
      <w:r w:rsidR="00673F54" w:rsidRPr="0061338F">
        <w:rPr>
          <w:sz w:val="32"/>
          <w:szCs w:val="32"/>
        </w:rPr>
        <w:t>REFERENCE QUESTIONNAIRE</w:t>
      </w:r>
      <w:bookmarkEnd w:id="276"/>
      <w:bookmarkEnd w:id="277"/>
      <w:bookmarkEnd w:id="278"/>
      <w:bookmarkEnd w:id="279"/>
    </w:p>
    <w:p w14:paraId="7A1D3E8F" w14:textId="77777777" w:rsidR="00673F54" w:rsidRPr="00820E4D" w:rsidRDefault="00673F54" w:rsidP="00673F54">
      <w:pPr>
        <w:spacing w:after="200" w:line="276" w:lineRule="auto"/>
        <w:jc w:val="center"/>
        <w:rPr>
          <w:b/>
          <w:sz w:val="32"/>
          <w:szCs w:val="32"/>
        </w:rPr>
      </w:pPr>
    </w:p>
    <w:p w14:paraId="4EF5F919" w14:textId="77777777" w:rsidR="00673F54" w:rsidRPr="00602B84" w:rsidRDefault="00673F54" w:rsidP="00673F54">
      <w:r w:rsidRPr="00820E4D">
        <w:t xml:space="preserve">The State of New Mexico, as a part of the RFP process, requires </w:t>
      </w:r>
      <w:r w:rsidR="00A41DF5" w:rsidRPr="00820E4D">
        <w:t>Offerors</w:t>
      </w:r>
      <w:r w:rsidRPr="00820E4D">
        <w:t xml:space="preserve"> to </w:t>
      </w:r>
      <w:r w:rsidR="00F53A37" w:rsidRPr="00820E4D">
        <w:t xml:space="preserve">list </w:t>
      </w:r>
      <w:r w:rsidRPr="00820E4D">
        <w:t xml:space="preserve">a minimum of </w:t>
      </w:r>
      <w:r w:rsidRPr="00EF5BD7">
        <w:t>three (3)</w:t>
      </w:r>
      <w:r w:rsidRPr="00CD3058">
        <w:t xml:space="preserve"> </w:t>
      </w:r>
      <w:r w:rsidR="00F53A37" w:rsidRPr="00CD3058">
        <w:t xml:space="preserve">organizational </w:t>
      </w:r>
      <w:r w:rsidRPr="00CD3058">
        <w:t>references</w:t>
      </w:r>
      <w:r w:rsidR="00193023" w:rsidRPr="00CD3058">
        <w:t xml:space="preserve"> in their proposals</w:t>
      </w:r>
      <w:r w:rsidRPr="00CD3058">
        <w:t>.  The purpose of these references is to documen</w:t>
      </w:r>
      <w:r w:rsidRPr="00820E4D">
        <w:t xml:space="preserve">t </w:t>
      </w:r>
      <w:r w:rsidR="00A41DF5" w:rsidRPr="00820E4D">
        <w:t xml:space="preserve">Offeror’s </w:t>
      </w:r>
      <w:r w:rsidRPr="00820E4D">
        <w:t xml:space="preserve">experience relevant to </w:t>
      </w:r>
      <w:r w:rsidRPr="00602B84">
        <w:t xml:space="preserve">the </w:t>
      </w:r>
      <w:r w:rsidR="000E3BE6" w:rsidRPr="00602B84">
        <w:t>Section IV.A, Detailed S</w:t>
      </w:r>
      <w:r w:rsidRPr="00602B84">
        <w:t xml:space="preserve">cope of </w:t>
      </w:r>
      <w:r w:rsidR="000E3BE6" w:rsidRPr="00602B84">
        <w:t>W</w:t>
      </w:r>
      <w:r w:rsidRPr="00602B84">
        <w:t>ork</w:t>
      </w:r>
      <w:r w:rsidR="00A41DF5" w:rsidRPr="00602B84">
        <w:t xml:space="preserve"> </w:t>
      </w:r>
      <w:proofErr w:type="gramStart"/>
      <w:r w:rsidR="00A41DF5" w:rsidRPr="00602B84">
        <w:t>in an effort to</w:t>
      </w:r>
      <w:proofErr w:type="gramEnd"/>
      <w:r w:rsidR="00A41DF5" w:rsidRPr="00602B84">
        <w:t xml:space="preserve"> </w:t>
      </w:r>
      <w:r w:rsidR="000E3BE6" w:rsidRPr="00602B84">
        <w:t xml:space="preserve">evaluate Offeror’s ability to provide goods and/or services, </w:t>
      </w:r>
      <w:r w:rsidR="00223152" w:rsidRPr="00602B84">
        <w:t xml:space="preserve">performance under similar contracts, and ability to provide knowledgeable and experienced </w:t>
      </w:r>
      <w:r w:rsidR="000E3BE6" w:rsidRPr="00602B84">
        <w:t>staffing</w:t>
      </w:r>
      <w:r w:rsidR="00A41DF5" w:rsidRPr="00602B84">
        <w:t>.</w:t>
      </w:r>
      <w:r w:rsidRPr="00602B84">
        <w:t xml:space="preserve"> </w:t>
      </w:r>
    </w:p>
    <w:p w14:paraId="4D620561" w14:textId="77777777" w:rsidR="00673F54" w:rsidRPr="00602B84" w:rsidRDefault="00673F54" w:rsidP="00673F54"/>
    <w:p w14:paraId="44753726" w14:textId="00690752" w:rsidR="00673F54" w:rsidRPr="00820E4D" w:rsidRDefault="00A41DF5" w:rsidP="0031471A">
      <w:pPr>
        <w:rPr>
          <w:rStyle w:val="Strong"/>
          <w:b w:val="0"/>
        </w:rPr>
      </w:pPr>
      <w:bookmarkStart w:id="280" w:name="_Toc314722207"/>
      <w:proofErr w:type="gramStart"/>
      <w:r w:rsidRPr="00602B84">
        <w:rPr>
          <w:rStyle w:val="Strong"/>
          <w:b w:val="0"/>
        </w:rPr>
        <w:t>Offeror</w:t>
      </w:r>
      <w:proofErr w:type="gramEnd"/>
      <w:r w:rsidR="00673F54" w:rsidRPr="00602B84">
        <w:rPr>
          <w:rStyle w:val="Strong"/>
          <w:b w:val="0"/>
        </w:rPr>
        <w:t xml:space="preserve"> is required to send the following </w:t>
      </w:r>
      <w:r w:rsidR="00F53A37" w:rsidRPr="00602B84">
        <w:rPr>
          <w:rStyle w:val="Strong"/>
          <w:b w:val="0"/>
        </w:rPr>
        <w:t xml:space="preserve">Organizational Reference Questionnaire </w:t>
      </w:r>
      <w:r w:rsidR="00673F54" w:rsidRPr="00602B84">
        <w:rPr>
          <w:rStyle w:val="Strong"/>
          <w:b w:val="0"/>
        </w:rPr>
        <w:t>to each business reference listed</w:t>
      </w:r>
      <w:r w:rsidR="00C46DDB" w:rsidRPr="00602B84">
        <w:rPr>
          <w:rStyle w:val="Strong"/>
          <w:b w:val="0"/>
        </w:rPr>
        <w:t xml:space="preserve"> in its proposal</w:t>
      </w:r>
      <w:r w:rsidR="009F3B5E" w:rsidRPr="00602B84">
        <w:rPr>
          <w:rStyle w:val="Strong"/>
          <w:b w:val="0"/>
        </w:rPr>
        <w:t>, as per Section IV.B.2</w:t>
      </w:r>
      <w:r w:rsidR="00673F54" w:rsidRPr="00602B84">
        <w:rPr>
          <w:rStyle w:val="Strong"/>
          <w:b w:val="0"/>
        </w:rPr>
        <w:t>.</w:t>
      </w:r>
      <w:r w:rsidR="00673F54" w:rsidRPr="00820E4D">
        <w:rPr>
          <w:rStyle w:val="Strong"/>
          <w:b w:val="0"/>
        </w:rPr>
        <w:t xml:space="preserve">  </w:t>
      </w:r>
      <w:r w:rsidR="00673F54" w:rsidRPr="00825A46">
        <w:rPr>
          <w:rStyle w:val="Strong"/>
          <w:bCs w:val="0"/>
        </w:rPr>
        <w:t xml:space="preserve">The business reference, </w:t>
      </w:r>
      <w:r w:rsidR="00F53A37" w:rsidRPr="00825A46">
        <w:rPr>
          <w:rStyle w:val="Strong"/>
          <w:bCs w:val="0"/>
        </w:rPr>
        <w:t>if it chooses to respond</w:t>
      </w:r>
      <w:r w:rsidR="00673F54" w:rsidRPr="00825A46">
        <w:rPr>
          <w:rStyle w:val="Strong"/>
          <w:bCs w:val="0"/>
        </w:rPr>
        <w:t xml:space="preserve">, is </w:t>
      </w:r>
      <w:r w:rsidR="00263822" w:rsidRPr="00825A46">
        <w:rPr>
          <w:rStyle w:val="Strong"/>
          <w:bCs w:val="0"/>
        </w:rPr>
        <w:t xml:space="preserve">required </w:t>
      </w:r>
      <w:r w:rsidR="00673F54" w:rsidRPr="00825A46">
        <w:rPr>
          <w:rStyle w:val="Strong"/>
          <w:bCs w:val="0"/>
        </w:rPr>
        <w:t xml:space="preserve">to submit </w:t>
      </w:r>
      <w:r w:rsidR="00F53A37" w:rsidRPr="00825A46">
        <w:rPr>
          <w:rStyle w:val="Strong"/>
          <w:bCs w:val="0"/>
        </w:rPr>
        <w:t xml:space="preserve">its response to </w:t>
      </w:r>
      <w:r w:rsidR="00673F54" w:rsidRPr="00825A46">
        <w:rPr>
          <w:rStyle w:val="Strong"/>
          <w:bCs w:val="0"/>
        </w:rPr>
        <w:t xml:space="preserve">the </w:t>
      </w:r>
      <w:r w:rsidR="00A336F6" w:rsidRPr="00825A46">
        <w:rPr>
          <w:rStyle w:val="Strong"/>
          <w:bCs w:val="0"/>
        </w:rPr>
        <w:t xml:space="preserve">Organizational </w:t>
      </w:r>
      <w:r w:rsidR="00673F54" w:rsidRPr="00825A46">
        <w:rPr>
          <w:rStyle w:val="Strong"/>
          <w:bCs w:val="0"/>
        </w:rPr>
        <w:t xml:space="preserve">Reference </w:t>
      </w:r>
      <w:r w:rsidR="00A336F6" w:rsidRPr="00825A46">
        <w:rPr>
          <w:rStyle w:val="Strong"/>
          <w:bCs w:val="0"/>
        </w:rPr>
        <w:t xml:space="preserve">Questionnaire </w:t>
      </w:r>
      <w:r w:rsidR="00673F54" w:rsidRPr="00825A46">
        <w:rPr>
          <w:rStyle w:val="Strong"/>
          <w:bCs w:val="0"/>
        </w:rPr>
        <w:t>directly to</w:t>
      </w:r>
      <w:r w:rsidRPr="00825A46">
        <w:rPr>
          <w:rStyle w:val="Strong"/>
          <w:bCs w:val="0"/>
        </w:rPr>
        <w:t>:</w:t>
      </w:r>
      <w:r w:rsidR="00F16F01" w:rsidRPr="00825A46">
        <w:rPr>
          <w:rStyle w:val="Strong"/>
          <w:bCs w:val="0"/>
        </w:rPr>
        <w:t xml:space="preserve">  </w:t>
      </w:r>
      <w:hyperlink r:id="rId32" w:history="1">
        <w:r w:rsidR="00B43D66" w:rsidRPr="00825A46">
          <w:rPr>
            <w:rStyle w:val="Hyperlink"/>
          </w:rPr>
          <w:t>altsd.procurement@altsd.nm.gov</w:t>
        </w:r>
      </w:hyperlink>
      <w:r w:rsidR="00650990" w:rsidRPr="00825A46">
        <w:rPr>
          <w:rStyle w:val="Strong"/>
          <w:bCs w:val="0"/>
        </w:rPr>
        <w:t xml:space="preserve"> </w:t>
      </w:r>
      <w:r w:rsidR="00673F54" w:rsidRPr="00825A46">
        <w:rPr>
          <w:rStyle w:val="Strong"/>
          <w:bCs w:val="0"/>
        </w:rPr>
        <w:t xml:space="preserve">by </w:t>
      </w:r>
      <w:r w:rsidR="00200318" w:rsidRPr="00825A46">
        <w:rPr>
          <w:rStyle w:val="Strong"/>
          <w:bCs w:val="0"/>
        </w:rPr>
        <w:t xml:space="preserve">3:00PM </w:t>
      </w:r>
      <w:r w:rsidR="000433BB" w:rsidRPr="00825A46">
        <w:rPr>
          <w:rStyle w:val="Strong"/>
          <w:bCs w:val="0"/>
        </w:rPr>
        <w:t>MST/MDT</w:t>
      </w:r>
      <w:r w:rsidR="00200318" w:rsidRPr="00825A46">
        <w:rPr>
          <w:rStyle w:val="Strong"/>
          <w:bCs w:val="0"/>
        </w:rPr>
        <w:t xml:space="preserve"> on </w:t>
      </w:r>
      <w:r w:rsidR="00F71375" w:rsidRPr="00825A46">
        <w:rPr>
          <w:rStyle w:val="Strong"/>
          <w:bCs w:val="0"/>
        </w:rPr>
        <w:t>A</w:t>
      </w:r>
      <w:r w:rsidR="00825A46" w:rsidRPr="00825A46">
        <w:rPr>
          <w:rStyle w:val="Strong"/>
          <w:bCs w:val="0"/>
        </w:rPr>
        <w:t>ugust 21</w:t>
      </w:r>
      <w:r w:rsidR="00F71375" w:rsidRPr="00825A46">
        <w:rPr>
          <w:rStyle w:val="Strong"/>
          <w:bCs w:val="0"/>
        </w:rPr>
        <w:t>, 2024</w:t>
      </w:r>
      <w:r w:rsidR="000433BB" w:rsidRPr="00825A46">
        <w:rPr>
          <w:rStyle w:val="Strong"/>
          <w:bCs w:val="0"/>
        </w:rPr>
        <w:t xml:space="preserve"> </w:t>
      </w:r>
      <w:r w:rsidR="00673F54" w:rsidRPr="00825A46">
        <w:rPr>
          <w:rStyle w:val="Strong"/>
          <w:bCs w:val="0"/>
        </w:rPr>
        <w:t>for inclusion in the evaluation process</w:t>
      </w:r>
      <w:r w:rsidR="00673F54" w:rsidRPr="00825A46">
        <w:rPr>
          <w:rStyle w:val="Strong"/>
          <w:b w:val="0"/>
        </w:rPr>
        <w:t>.</w:t>
      </w:r>
      <w:r w:rsidR="00673F54" w:rsidRPr="00820E4D">
        <w:rPr>
          <w:rStyle w:val="Strong"/>
          <w:b w:val="0"/>
        </w:rPr>
        <w:t xml:space="preserve">  The </w:t>
      </w:r>
      <w:r w:rsidR="00F53A37" w:rsidRPr="00820E4D">
        <w:rPr>
          <w:rStyle w:val="Strong"/>
          <w:b w:val="0"/>
        </w:rPr>
        <w:t xml:space="preserve">Questionnaire </w:t>
      </w:r>
      <w:r w:rsidR="00673F54" w:rsidRPr="00820E4D">
        <w:rPr>
          <w:rStyle w:val="Strong"/>
          <w:b w:val="0"/>
        </w:rPr>
        <w:t xml:space="preserve">and information provided will become a part of the submitted proposal.  </w:t>
      </w:r>
      <w:r w:rsidRPr="00820E4D">
        <w:rPr>
          <w:rStyle w:val="Strong"/>
          <w:b w:val="0"/>
        </w:rPr>
        <w:t>B</w:t>
      </w:r>
      <w:r w:rsidR="00673F54" w:rsidRPr="00820E4D">
        <w:rPr>
          <w:rStyle w:val="Strong"/>
          <w:b w:val="0"/>
        </w:rPr>
        <w:t>usiness</w:t>
      </w:r>
      <w:r w:rsidR="00F53A37" w:rsidRPr="00820E4D">
        <w:rPr>
          <w:rStyle w:val="Strong"/>
          <w:b w:val="0"/>
        </w:rPr>
        <w:t>es/Organizations providing</w:t>
      </w:r>
      <w:r w:rsidR="00673F54" w:rsidRPr="00820E4D">
        <w:rPr>
          <w:rStyle w:val="Strong"/>
          <w:b w:val="0"/>
        </w:rPr>
        <w:t xml:space="preserve"> reference</w:t>
      </w:r>
      <w:r w:rsidRPr="00820E4D">
        <w:rPr>
          <w:rStyle w:val="Strong"/>
          <w:b w:val="0"/>
        </w:rPr>
        <w:t xml:space="preserve">s </w:t>
      </w:r>
      <w:r w:rsidR="00673F54" w:rsidRPr="00820E4D">
        <w:rPr>
          <w:rStyle w:val="Strong"/>
          <w:b w:val="0"/>
        </w:rPr>
        <w:t>may be contacted for validation of</w:t>
      </w:r>
      <w:bookmarkEnd w:id="280"/>
      <w:r w:rsidRPr="00820E4D">
        <w:rPr>
          <w:rStyle w:val="Strong"/>
          <w:b w:val="0"/>
        </w:rPr>
        <w:t xml:space="preserve"> content provided therein. </w:t>
      </w:r>
    </w:p>
    <w:p w14:paraId="5FD18FA2" w14:textId="77777777" w:rsidR="00193023" w:rsidRPr="00820E4D" w:rsidRDefault="00193023" w:rsidP="0031471A">
      <w:pPr>
        <w:rPr>
          <w:rStyle w:val="Strong"/>
          <w:b w:val="0"/>
        </w:rPr>
      </w:pPr>
    </w:p>
    <w:p w14:paraId="20DBB84E" w14:textId="77777777" w:rsidR="00961A6B" w:rsidRPr="00820E4D" w:rsidRDefault="00961A6B" w:rsidP="00EF5BD7">
      <w:pPr>
        <w:rPr>
          <w:b/>
          <w:sz w:val="32"/>
          <w:szCs w:val="32"/>
        </w:rPr>
      </w:pPr>
      <w:r w:rsidRPr="00820E4D">
        <w:br w:type="page"/>
      </w:r>
      <w:bookmarkStart w:id="281" w:name="_Toc314722208"/>
    </w:p>
    <w:p w14:paraId="283A5D28" w14:textId="77777777" w:rsidR="00961A6B" w:rsidRPr="00820E4D" w:rsidRDefault="00961A6B" w:rsidP="00961A6B">
      <w:pPr>
        <w:jc w:val="center"/>
        <w:rPr>
          <w:b/>
          <w:sz w:val="32"/>
          <w:szCs w:val="32"/>
        </w:rPr>
      </w:pPr>
    </w:p>
    <w:p w14:paraId="621492AF" w14:textId="15213B9C" w:rsidR="00631C08" w:rsidRPr="00820E4D" w:rsidRDefault="00673F54" w:rsidP="00961A6B">
      <w:pPr>
        <w:jc w:val="center"/>
        <w:rPr>
          <w:b/>
          <w:sz w:val="32"/>
          <w:szCs w:val="32"/>
        </w:rPr>
      </w:pPr>
      <w:r w:rsidRPr="00757B15">
        <w:rPr>
          <w:b/>
          <w:sz w:val="32"/>
          <w:szCs w:val="32"/>
        </w:rPr>
        <w:t xml:space="preserve">RFP # </w:t>
      </w:r>
      <w:r w:rsidR="0014084B" w:rsidRPr="00757B15">
        <w:rPr>
          <w:b/>
          <w:sz w:val="32"/>
          <w:szCs w:val="32"/>
        </w:rPr>
        <w:t>2</w:t>
      </w:r>
      <w:r w:rsidR="00F71375" w:rsidRPr="00757B15">
        <w:rPr>
          <w:b/>
          <w:sz w:val="32"/>
          <w:szCs w:val="32"/>
        </w:rPr>
        <w:t>5-</w:t>
      </w:r>
      <w:r w:rsidR="00757B15">
        <w:rPr>
          <w:b/>
          <w:sz w:val="32"/>
          <w:szCs w:val="32"/>
        </w:rPr>
        <w:t>624-3000-0002</w:t>
      </w:r>
    </w:p>
    <w:p w14:paraId="4A4C2488" w14:textId="77777777" w:rsidR="00673F54" w:rsidRPr="00820E4D" w:rsidRDefault="00631C08" w:rsidP="00961A6B">
      <w:pPr>
        <w:jc w:val="center"/>
        <w:rPr>
          <w:b/>
          <w:sz w:val="32"/>
          <w:szCs w:val="32"/>
        </w:rPr>
      </w:pPr>
      <w:r w:rsidRPr="00820E4D">
        <w:rPr>
          <w:b/>
          <w:sz w:val="32"/>
          <w:szCs w:val="32"/>
        </w:rPr>
        <w:t xml:space="preserve">ORGANIZATIONAL </w:t>
      </w:r>
      <w:r w:rsidR="00673F54" w:rsidRPr="00820E4D">
        <w:rPr>
          <w:b/>
          <w:sz w:val="32"/>
          <w:szCs w:val="32"/>
        </w:rPr>
        <w:t>REFERENCE QUESTIONNAIRE</w:t>
      </w:r>
      <w:bookmarkEnd w:id="281"/>
    </w:p>
    <w:p w14:paraId="662250E4" w14:textId="77777777" w:rsidR="00673F54" w:rsidRPr="00820E4D" w:rsidRDefault="00673F54" w:rsidP="00961A6B">
      <w:pPr>
        <w:jc w:val="center"/>
        <w:rPr>
          <w:b/>
          <w:sz w:val="32"/>
          <w:szCs w:val="32"/>
        </w:rPr>
      </w:pPr>
      <w:bookmarkStart w:id="282" w:name="_Toc314722209"/>
      <w:r w:rsidRPr="00820E4D">
        <w:rPr>
          <w:b/>
          <w:sz w:val="32"/>
          <w:szCs w:val="32"/>
        </w:rPr>
        <w:t>FOR:</w:t>
      </w:r>
      <w:bookmarkEnd w:id="282"/>
    </w:p>
    <w:p w14:paraId="4D8632B6" w14:textId="77777777" w:rsidR="00673F54" w:rsidRPr="00820E4D" w:rsidRDefault="00673F54" w:rsidP="00961A6B">
      <w:pPr>
        <w:jc w:val="center"/>
        <w:rPr>
          <w:b/>
          <w:sz w:val="32"/>
          <w:szCs w:val="32"/>
        </w:rPr>
      </w:pPr>
    </w:p>
    <w:p w14:paraId="305461EF" w14:textId="77777777" w:rsidR="00673F54" w:rsidRPr="00820E4D" w:rsidRDefault="00673F54" w:rsidP="00673F54">
      <w:pPr>
        <w:jc w:val="center"/>
        <w:rPr>
          <w:u w:val="single"/>
        </w:rPr>
      </w:pP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p>
    <w:p w14:paraId="303DE44B" w14:textId="77777777" w:rsidR="00673F54" w:rsidRPr="00820E4D" w:rsidRDefault="00673F54" w:rsidP="00673F54">
      <w:pPr>
        <w:jc w:val="center"/>
        <w:rPr>
          <w:sz w:val="20"/>
        </w:rPr>
      </w:pPr>
      <w:r w:rsidRPr="00820E4D">
        <w:rPr>
          <w:sz w:val="20"/>
        </w:rPr>
        <w:t xml:space="preserve">(Name of </w:t>
      </w:r>
      <w:r w:rsidR="00A41DF5" w:rsidRPr="00820E4D">
        <w:rPr>
          <w:sz w:val="20"/>
        </w:rPr>
        <w:t>Offeror</w:t>
      </w:r>
      <w:r w:rsidRPr="00820E4D">
        <w:rPr>
          <w:sz w:val="20"/>
        </w:rPr>
        <w:t>)</w:t>
      </w:r>
    </w:p>
    <w:p w14:paraId="516BDC40" w14:textId="77777777" w:rsidR="00673F54" w:rsidRPr="00820E4D" w:rsidRDefault="00673F54" w:rsidP="00673F54">
      <w:pPr>
        <w:jc w:val="center"/>
      </w:pPr>
    </w:p>
    <w:p w14:paraId="31ED5646" w14:textId="18FFAE75" w:rsidR="00673F54" w:rsidRPr="00820E4D" w:rsidRDefault="00673F54" w:rsidP="00673F54">
      <w:r w:rsidRPr="00820E4D">
        <w:t xml:space="preserve">This form is being submitted to your company for completion as a reference for the </w:t>
      </w:r>
      <w:r w:rsidR="00A429BF" w:rsidRPr="00820E4D">
        <w:t xml:space="preserve">organization </w:t>
      </w:r>
      <w:r w:rsidRPr="00820E4D">
        <w:t xml:space="preserve">listed above.  This </w:t>
      </w:r>
      <w:r w:rsidR="00F53A37" w:rsidRPr="00820E4D">
        <w:t xml:space="preserve">Questionnaire </w:t>
      </w:r>
      <w:r w:rsidRPr="00820E4D">
        <w:t xml:space="preserve">is to be </w:t>
      </w:r>
      <w:r w:rsidR="0009071C" w:rsidRPr="00820E4D">
        <w:t>submitted</w:t>
      </w:r>
      <w:r w:rsidRPr="00820E4D">
        <w:t xml:space="preserve"> to the State of New Mexico</w:t>
      </w:r>
      <w:r w:rsidR="006C0E6E">
        <w:t>, Aging &amp; Long-Term Services Department</w:t>
      </w:r>
      <w:r w:rsidR="006B692B" w:rsidRPr="00820E4D">
        <w:t xml:space="preserve"> </w:t>
      </w:r>
      <w:r w:rsidRPr="00820E4D">
        <w:t xml:space="preserve">via e-mail at: </w:t>
      </w:r>
    </w:p>
    <w:p w14:paraId="791378CB" w14:textId="77777777" w:rsidR="00CF05C0" w:rsidRPr="00820E4D" w:rsidRDefault="00CF05C0" w:rsidP="00673F54"/>
    <w:p w14:paraId="7B0DFAE1" w14:textId="12E35A88" w:rsidR="006B692B" w:rsidRPr="00820E4D" w:rsidRDefault="006B692B" w:rsidP="00A429BF">
      <w:pPr>
        <w:ind w:firstLine="720"/>
      </w:pPr>
      <w:r w:rsidRPr="00820E4D">
        <w:t>Name:</w:t>
      </w:r>
      <w:r w:rsidRPr="00820E4D">
        <w:tab/>
      </w:r>
      <w:r w:rsidRPr="00820E4D">
        <w:tab/>
      </w:r>
      <w:r w:rsidR="00B80E31">
        <w:t xml:space="preserve">Gary O. Chavez, CPO </w:t>
      </w:r>
    </w:p>
    <w:p w14:paraId="625E82BF" w14:textId="4084BE51" w:rsidR="00673F54" w:rsidRPr="00820E4D" w:rsidRDefault="00673F54" w:rsidP="00673F54">
      <w:r w:rsidRPr="00820E4D">
        <w:tab/>
        <w:t>Email:</w:t>
      </w:r>
      <w:r w:rsidRPr="00820E4D">
        <w:tab/>
      </w:r>
      <w:r w:rsidRPr="00820E4D">
        <w:tab/>
      </w:r>
      <w:hyperlink r:id="rId33" w:history="1">
        <w:r w:rsidR="006C0E6E" w:rsidRPr="00AA37AD">
          <w:rPr>
            <w:rStyle w:val="Hyperlink"/>
          </w:rPr>
          <w:t>altsd.procurement@altsd.nm.gov</w:t>
        </w:r>
      </w:hyperlink>
      <w:r w:rsidR="006C0E6E">
        <w:t xml:space="preserve"> </w:t>
      </w:r>
    </w:p>
    <w:p w14:paraId="5ECAC0B6" w14:textId="77777777" w:rsidR="00673F54" w:rsidRPr="00820E4D" w:rsidRDefault="00673F54" w:rsidP="00673F54"/>
    <w:p w14:paraId="234FF277" w14:textId="155AECA1" w:rsidR="00673F54" w:rsidRPr="00820E4D" w:rsidRDefault="00CF05C0" w:rsidP="00673F54">
      <w:r w:rsidRPr="00820E4D">
        <w:t>Forms must be submitted n</w:t>
      </w:r>
      <w:r w:rsidR="00673F54" w:rsidRPr="00820E4D">
        <w:t>o later than</w:t>
      </w:r>
      <w:r w:rsidR="009867FE">
        <w:t xml:space="preserve"> 3:00 PM MST/MDT </w:t>
      </w:r>
      <w:r w:rsidR="005670AF" w:rsidRPr="005670AF">
        <w:t>by as per schedule Section II. A., Sequence of Event</w:t>
      </w:r>
      <w:r w:rsidR="005670AF" w:rsidRPr="00825A46">
        <w:t>s</w:t>
      </w:r>
      <w:r w:rsidR="006C0E6E" w:rsidRPr="00825A46">
        <w:t>,</w:t>
      </w:r>
      <w:r w:rsidR="00673F54" w:rsidRPr="00820E4D">
        <w:t xml:space="preserve"> and </w:t>
      </w:r>
      <w:r w:rsidR="00673F54" w:rsidRPr="00820E4D">
        <w:rPr>
          <w:b/>
          <w:bCs/>
          <w:u w:val="single"/>
        </w:rPr>
        <w:t>must not</w:t>
      </w:r>
      <w:r w:rsidR="00673F54" w:rsidRPr="00820E4D">
        <w:t xml:space="preserve"> be returned to the </w:t>
      </w:r>
      <w:r w:rsidR="009D3D08" w:rsidRPr="00820E4D">
        <w:t xml:space="preserve">organization </w:t>
      </w:r>
      <w:r w:rsidR="00673F54" w:rsidRPr="00820E4D">
        <w:t xml:space="preserve">requesting the reference.  </w:t>
      </w:r>
      <w:r w:rsidR="00A429BF" w:rsidRPr="00820E4D">
        <w:t xml:space="preserve">References are </w:t>
      </w:r>
      <w:r w:rsidR="00A429BF" w:rsidRPr="00820E4D">
        <w:rPr>
          <w:b/>
          <w:u w:val="single"/>
        </w:rPr>
        <w:t>strongly encouraged</w:t>
      </w:r>
      <w:r w:rsidR="00A429BF" w:rsidRPr="00820E4D">
        <w:t xml:space="preserve"> to provide comments in response to organizational ratings.</w:t>
      </w:r>
    </w:p>
    <w:p w14:paraId="4D158BBB" w14:textId="77777777" w:rsidR="00673F54" w:rsidRPr="00820E4D" w:rsidRDefault="00673F54" w:rsidP="00673F54"/>
    <w:p w14:paraId="4E9E703B" w14:textId="4105D0BB" w:rsidR="00673F54" w:rsidRPr="00820E4D" w:rsidRDefault="00673F54" w:rsidP="00673F54">
      <w:r w:rsidRPr="00820E4D">
        <w:rPr>
          <w:b/>
          <w:u w:val="single"/>
        </w:rPr>
        <w:t>For questions or concerns regarding this form</w:t>
      </w:r>
      <w:r w:rsidRPr="00820E4D">
        <w:t xml:space="preserve">, please contact the State of New Mexico </w:t>
      </w:r>
      <w:r w:rsidRPr="00820E4D">
        <w:rPr>
          <w:b/>
        </w:rPr>
        <w:t>Procurement Manager</w:t>
      </w:r>
      <w:r w:rsidR="000B6E33" w:rsidRPr="00820E4D">
        <w:t xml:space="preserve"> </w:t>
      </w:r>
      <w:r w:rsidR="000B6E33" w:rsidRPr="00B80E31">
        <w:t xml:space="preserve">at </w:t>
      </w:r>
      <w:r w:rsidR="00B80E31">
        <w:t>505-470-7823</w:t>
      </w:r>
      <w:r w:rsidR="00A663FE">
        <w:t xml:space="preserve">, </w:t>
      </w:r>
      <w:hyperlink r:id="rId34" w:history="1">
        <w:r w:rsidR="00A663FE" w:rsidRPr="00AA37AD">
          <w:rPr>
            <w:rStyle w:val="Hyperlink"/>
          </w:rPr>
          <w:t>altsd.procurement@altsd.nm.gov</w:t>
        </w:r>
      </w:hyperlink>
      <w:r w:rsidR="00A663FE">
        <w:t xml:space="preserve">. </w:t>
      </w:r>
      <w:r w:rsidRPr="00820E4D">
        <w:t xml:space="preserve">  When contacting </w:t>
      </w:r>
      <w:r w:rsidR="000B6E33" w:rsidRPr="00820E4D">
        <w:t>the Procurement Manager</w:t>
      </w:r>
      <w:r w:rsidRPr="00820E4D">
        <w:t xml:space="preserve">, include the Request for Proposal number </w:t>
      </w:r>
      <w:r w:rsidR="009D3D08" w:rsidRPr="00820E4D">
        <w:t xml:space="preserve">provided </w:t>
      </w:r>
      <w:r w:rsidRPr="00820E4D">
        <w:t>at the top of this page.</w:t>
      </w:r>
    </w:p>
    <w:p w14:paraId="2F446578" w14:textId="77777777" w:rsidR="00673F54" w:rsidRPr="00820E4D" w:rsidRDefault="00673F54" w:rsidP="00673F54"/>
    <w:p w14:paraId="6DF584DB" w14:textId="77777777" w:rsidR="00673F54" w:rsidRPr="00820E4D"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778"/>
      </w:tblGrid>
      <w:tr w:rsidR="00673F54" w:rsidRPr="00820E4D"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820E4D" w:rsidRDefault="009D3D08" w:rsidP="00C14874">
            <w:pPr>
              <w:rPr>
                <w:b/>
                <w:bCs/>
              </w:rPr>
            </w:pPr>
            <w:r w:rsidRPr="00820E4D">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820E4D" w:rsidRDefault="00673F54" w:rsidP="00C14874"/>
        </w:tc>
      </w:tr>
      <w:tr w:rsidR="00673F54" w:rsidRPr="00820E4D"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820E4D" w:rsidRDefault="00673F54" w:rsidP="00C14874">
            <w:pPr>
              <w:keepNext/>
              <w:outlineLvl w:val="5"/>
              <w:rPr>
                <w:b/>
                <w:bCs/>
              </w:rPr>
            </w:pPr>
            <w:r w:rsidRPr="00820E4D">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820E4D" w:rsidRDefault="00673F54" w:rsidP="00C14874"/>
        </w:tc>
      </w:tr>
      <w:tr w:rsidR="00673F54" w:rsidRPr="00820E4D"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820E4D" w:rsidRDefault="00673F54" w:rsidP="00C14874">
            <w:pPr>
              <w:keepNext/>
              <w:outlineLvl w:val="5"/>
              <w:rPr>
                <w:b/>
                <w:bCs/>
              </w:rPr>
            </w:pPr>
            <w:r w:rsidRPr="00820E4D">
              <w:rPr>
                <w:b/>
                <w:bCs/>
              </w:rPr>
              <w:t>Contact telephone number</w:t>
            </w:r>
            <w:r w:rsidR="009D3D08" w:rsidRPr="00820E4D">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820E4D" w:rsidRDefault="00673F54" w:rsidP="00C14874"/>
        </w:tc>
      </w:tr>
      <w:tr w:rsidR="00673F54" w:rsidRPr="00820E4D"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820E4D" w:rsidRDefault="00673F54" w:rsidP="00C14874">
            <w:pPr>
              <w:keepNext/>
              <w:outlineLvl w:val="5"/>
              <w:rPr>
                <w:b/>
                <w:bCs/>
              </w:rPr>
            </w:pPr>
            <w:r w:rsidRPr="00820E4D">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820E4D" w:rsidRDefault="00673F54" w:rsidP="00C14874"/>
        </w:tc>
      </w:tr>
      <w:tr w:rsidR="009A19E2" w:rsidRPr="00820E4D"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820E4D" w:rsidRDefault="009D3D08" w:rsidP="009A19E2">
            <w:pPr>
              <w:keepNext/>
              <w:outlineLvl w:val="5"/>
              <w:rPr>
                <w:b/>
                <w:bCs/>
              </w:rPr>
            </w:pPr>
            <w:r w:rsidRPr="00820E4D">
              <w:rPr>
                <w:b/>
                <w:bCs/>
              </w:rPr>
              <w:t>Project description</w:t>
            </w:r>
          </w:p>
          <w:p w14:paraId="2FF74595" w14:textId="77777777" w:rsidR="009A19E2" w:rsidRPr="00820E4D"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820E4D" w:rsidRDefault="009A19E2" w:rsidP="00C14874"/>
        </w:tc>
      </w:tr>
      <w:tr w:rsidR="009A19E2" w:rsidRPr="00820E4D"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820E4D" w:rsidRDefault="009A19E2" w:rsidP="009A19E2">
            <w:pPr>
              <w:keepNext/>
              <w:outlineLvl w:val="5"/>
              <w:rPr>
                <w:b/>
                <w:bCs/>
              </w:rPr>
            </w:pPr>
            <w:r w:rsidRPr="00820E4D">
              <w:rPr>
                <w:b/>
                <w:bCs/>
              </w:rPr>
              <w:t>Proj</w:t>
            </w:r>
            <w:r w:rsidR="009D3D08" w:rsidRPr="00820E4D">
              <w:rPr>
                <w:b/>
                <w:bCs/>
              </w:rPr>
              <w:t>ect dates (start and end dates)</w:t>
            </w:r>
          </w:p>
          <w:p w14:paraId="0D51E62C" w14:textId="77777777" w:rsidR="009A19E2" w:rsidRPr="00820E4D"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820E4D" w:rsidRDefault="009A19E2" w:rsidP="00C14874"/>
        </w:tc>
      </w:tr>
      <w:tr w:rsidR="009A19E2" w:rsidRPr="00820E4D"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7A53BF1F" w14:textId="77777777" w:rsidR="009A19E2" w:rsidRPr="00820E4D" w:rsidRDefault="009A19E2" w:rsidP="00AA0123">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820E4D" w:rsidRDefault="009A19E2" w:rsidP="00C14874"/>
        </w:tc>
      </w:tr>
    </w:tbl>
    <w:p w14:paraId="39F00F6D" w14:textId="77777777" w:rsidR="00673F54" w:rsidRPr="00820E4D" w:rsidRDefault="00673F54" w:rsidP="00673F54"/>
    <w:p w14:paraId="498C9759" w14:textId="77777777" w:rsidR="00A429BF" w:rsidRPr="00820E4D" w:rsidRDefault="00A429BF">
      <w:r w:rsidRPr="00820E4D">
        <w:br w:type="page"/>
      </w:r>
    </w:p>
    <w:p w14:paraId="31970780" w14:textId="77777777" w:rsidR="00673F54" w:rsidRPr="00820E4D" w:rsidRDefault="00673F54" w:rsidP="00673F54">
      <w:r w:rsidRPr="00820E4D">
        <w:lastRenderedPageBreak/>
        <w:t xml:space="preserve">QUESTIONS:  </w:t>
      </w:r>
    </w:p>
    <w:p w14:paraId="0A078EFF" w14:textId="77777777" w:rsidR="00673F54" w:rsidRPr="00820E4D" w:rsidRDefault="00673F54" w:rsidP="00673F54"/>
    <w:p w14:paraId="5F0589C7" w14:textId="0B8B36FF" w:rsidR="00673F54" w:rsidRPr="00820E4D" w:rsidRDefault="00673F54" w:rsidP="006D48F5">
      <w:pPr>
        <w:numPr>
          <w:ilvl w:val="0"/>
          <w:numId w:val="5"/>
        </w:numPr>
      </w:pPr>
      <w:r w:rsidRPr="00820E4D">
        <w:t xml:space="preserve">In what capacity have you worked with this </w:t>
      </w:r>
      <w:r w:rsidR="0048673F">
        <w:t>offeror</w:t>
      </w:r>
      <w:r w:rsidRPr="00820E4D">
        <w:t xml:space="preserve"> in the past?</w:t>
      </w:r>
    </w:p>
    <w:p w14:paraId="72837985" w14:textId="77777777" w:rsidR="00673F54" w:rsidRPr="00820E4D" w:rsidRDefault="00673F54" w:rsidP="00673F54">
      <w:pPr>
        <w:ind w:firstLine="720"/>
      </w:pPr>
      <w:r w:rsidRPr="00820E4D">
        <w:t>COMMENTS:</w:t>
      </w:r>
    </w:p>
    <w:p w14:paraId="38D9E88A" w14:textId="77777777" w:rsidR="00673F54" w:rsidRPr="00820E4D" w:rsidRDefault="00673F54" w:rsidP="00673F54">
      <w:pPr>
        <w:tabs>
          <w:tab w:val="left" w:pos="720"/>
        </w:tabs>
        <w:ind w:left="1800" w:hanging="1080"/>
        <w:jc w:val="both"/>
        <w:rPr>
          <w:szCs w:val="20"/>
          <w:u w:val="single"/>
        </w:rPr>
      </w:pPr>
    </w:p>
    <w:p w14:paraId="1ABACE7A" w14:textId="77777777" w:rsidR="00673F54" w:rsidRPr="00820E4D" w:rsidRDefault="00673F54" w:rsidP="00673F54">
      <w:pPr>
        <w:tabs>
          <w:tab w:val="left" w:pos="720"/>
        </w:tabs>
        <w:ind w:left="1800" w:hanging="1080"/>
        <w:jc w:val="both"/>
        <w:rPr>
          <w:szCs w:val="20"/>
          <w:u w:val="single"/>
        </w:rPr>
      </w:pPr>
    </w:p>
    <w:p w14:paraId="0B8FD7B8" w14:textId="77777777" w:rsidR="00673F54" w:rsidRPr="00820E4D" w:rsidRDefault="00673F54" w:rsidP="00673F54">
      <w:pPr>
        <w:tabs>
          <w:tab w:val="left" w:pos="720"/>
        </w:tabs>
        <w:ind w:left="1800" w:hanging="1080"/>
        <w:jc w:val="both"/>
        <w:rPr>
          <w:szCs w:val="20"/>
          <w:u w:val="single"/>
        </w:rPr>
      </w:pPr>
    </w:p>
    <w:p w14:paraId="28536691" w14:textId="77777777" w:rsidR="00673F54" w:rsidRPr="00820E4D" w:rsidRDefault="00673F54" w:rsidP="00673F54">
      <w:pPr>
        <w:tabs>
          <w:tab w:val="left" w:pos="720"/>
        </w:tabs>
        <w:ind w:left="1800" w:hanging="1080"/>
        <w:jc w:val="both"/>
        <w:rPr>
          <w:szCs w:val="20"/>
          <w:u w:val="single"/>
        </w:rPr>
      </w:pPr>
    </w:p>
    <w:p w14:paraId="22928F69" w14:textId="77777777" w:rsidR="00713990" w:rsidRPr="00820E4D" w:rsidRDefault="00713990" w:rsidP="00673F54">
      <w:pPr>
        <w:tabs>
          <w:tab w:val="left" w:pos="720"/>
        </w:tabs>
        <w:ind w:left="1800" w:hanging="1080"/>
        <w:jc w:val="both"/>
        <w:rPr>
          <w:szCs w:val="20"/>
          <w:u w:val="single"/>
        </w:rPr>
      </w:pPr>
    </w:p>
    <w:p w14:paraId="6B94749A" w14:textId="77777777" w:rsidR="00713990" w:rsidRPr="00820E4D" w:rsidRDefault="00713990" w:rsidP="00673F54">
      <w:pPr>
        <w:tabs>
          <w:tab w:val="left" w:pos="720"/>
        </w:tabs>
        <w:ind w:left="1800" w:hanging="1080"/>
        <w:jc w:val="both"/>
        <w:rPr>
          <w:szCs w:val="20"/>
          <w:u w:val="single"/>
        </w:rPr>
      </w:pPr>
    </w:p>
    <w:p w14:paraId="394A2065" w14:textId="77777777" w:rsidR="00673F54" w:rsidRPr="00820E4D" w:rsidRDefault="00673F54" w:rsidP="00673F54">
      <w:r w:rsidRPr="00820E4D">
        <w:t>2.</w:t>
      </w:r>
      <w:r w:rsidRPr="00820E4D">
        <w:tab/>
        <w:t>How would you rate this firm's knowledge and expertise?</w:t>
      </w:r>
    </w:p>
    <w:p w14:paraId="6BC9A49F" w14:textId="77777777" w:rsidR="00673F54" w:rsidRPr="00820E4D" w:rsidRDefault="00673F54" w:rsidP="00673F54">
      <w:pPr>
        <w:ind w:left="720"/>
      </w:pPr>
      <w:r w:rsidRPr="00820E4D">
        <w:rPr>
          <w:u w:val="single"/>
        </w:rPr>
        <w:t xml:space="preserve">     </w:t>
      </w:r>
      <w:r w:rsidRPr="00820E4D">
        <w:rPr>
          <w:b/>
          <w:i/>
          <w:u w:val="single"/>
        </w:rPr>
        <w:t xml:space="preserve">   </w:t>
      </w:r>
      <w:r w:rsidRPr="00820E4D">
        <w:t xml:space="preserve"> (3 = Excellent; 2 = Satisfactory; 1 = Unsatisfactory; 0 = Unacceptable)</w:t>
      </w:r>
    </w:p>
    <w:p w14:paraId="31BD511D" w14:textId="77777777" w:rsidR="00673F54" w:rsidRPr="00820E4D" w:rsidRDefault="00673F54" w:rsidP="00673F54">
      <w:pPr>
        <w:ind w:firstLine="720"/>
      </w:pPr>
      <w:r w:rsidRPr="00820E4D">
        <w:t>COMMENTS:</w:t>
      </w:r>
    </w:p>
    <w:p w14:paraId="46DD87FF" w14:textId="77777777" w:rsidR="00673F54" w:rsidRPr="00820E4D" w:rsidRDefault="00673F54" w:rsidP="00673F54">
      <w:pPr>
        <w:ind w:left="720"/>
        <w:rPr>
          <w:u w:val="single"/>
        </w:rPr>
      </w:pPr>
    </w:p>
    <w:p w14:paraId="3BB71FE6" w14:textId="77777777" w:rsidR="00673F54" w:rsidRPr="00820E4D" w:rsidRDefault="00673F54" w:rsidP="00673F54">
      <w:pPr>
        <w:ind w:left="720"/>
        <w:rPr>
          <w:u w:val="single"/>
        </w:rPr>
      </w:pPr>
    </w:p>
    <w:p w14:paraId="7B4F815C" w14:textId="77777777" w:rsidR="00673F54" w:rsidRPr="00820E4D" w:rsidRDefault="00673F54" w:rsidP="00673F54">
      <w:pPr>
        <w:ind w:left="720"/>
        <w:rPr>
          <w:u w:val="single"/>
        </w:rPr>
      </w:pPr>
    </w:p>
    <w:p w14:paraId="34229937" w14:textId="77777777" w:rsidR="00673F54" w:rsidRPr="00820E4D" w:rsidRDefault="00673F54" w:rsidP="00673F54">
      <w:pPr>
        <w:ind w:left="720"/>
        <w:rPr>
          <w:u w:val="single"/>
        </w:rPr>
      </w:pPr>
    </w:p>
    <w:p w14:paraId="2E5C90F3" w14:textId="77777777" w:rsidR="00713990" w:rsidRPr="00820E4D" w:rsidRDefault="00713990" w:rsidP="00673F54">
      <w:pPr>
        <w:ind w:left="720"/>
        <w:rPr>
          <w:u w:val="single"/>
        </w:rPr>
      </w:pPr>
    </w:p>
    <w:p w14:paraId="30317612" w14:textId="77777777" w:rsidR="00713990" w:rsidRPr="00820E4D" w:rsidRDefault="00713990" w:rsidP="00673F54">
      <w:pPr>
        <w:ind w:left="720"/>
        <w:rPr>
          <w:u w:val="single"/>
        </w:rPr>
      </w:pPr>
    </w:p>
    <w:p w14:paraId="748B686D" w14:textId="77777777" w:rsidR="00713990" w:rsidRPr="00820E4D" w:rsidRDefault="00713990" w:rsidP="00673F54">
      <w:pPr>
        <w:ind w:left="720"/>
        <w:rPr>
          <w:u w:val="single"/>
        </w:rPr>
      </w:pPr>
    </w:p>
    <w:p w14:paraId="23322046" w14:textId="2CF32CA6" w:rsidR="00673F54" w:rsidRPr="00820E4D" w:rsidRDefault="00673F54" w:rsidP="006D48F5">
      <w:pPr>
        <w:numPr>
          <w:ilvl w:val="0"/>
          <w:numId w:val="6"/>
        </w:numPr>
        <w:ind w:hanging="720"/>
      </w:pPr>
      <w:r w:rsidRPr="00820E4D">
        <w:t xml:space="preserve">How would you rate the </w:t>
      </w:r>
      <w:r w:rsidR="0048673F">
        <w:t>offeror</w:t>
      </w:r>
      <w:r w:rsidRPr="00820E4D">
        <w:t>'s flexibility relative to changes in the project scope and timelines?</w:t>
      </w:r>
    </w:p>
    <w:p w14:paraId="550CEEE0" w14:textId="77777777" w:rsidR="009D3D08" w:rsidRPr="00820E4D" w:rsidRDefault="009D3D08" w:rsidP="00673F54">
      <w:pPr>
        <w:ind w:left="720"/>
        <w:rPr>
          <w:i/>
          <w:u w:val="single"/>
        </w:rPr>
      </w:pPr>
    </w:p>
    <w:p w14:paraId="6C34F238" w14:textId="77777777" w:rsidR="00673F54" w:rsidRPr="00820E4D" w:rsidRDefault="00673F54" w:rsidP="00673F54">
      <w:pPr>
        <w:ind w:left="720"/>
      </w:pPr>
      <w:r w:rsidRPr="00820E4D">
        <w:rPr>
          <w:i/>
          <w:u w:val="single"/>
        </w:rPr>
        <w:t xml:space="preserve">      </w:t>
      </w:r>
      <w:r w:rsidRPr="00820E4D">
        <w:rPr>
          <w:u w:val="single"/>
        </w:rPr>
        <w:t xml:space="preserve">  </w:t>
      </w:r>
      <w:r w:rsidR="009D3D08" w:rsidRPr="00820E4D">
        <w:rPr>
          <w:u w:val="single"/>
        </w:rPr>
        <w:t xml:space="preserve"> </w:t>
      </w:r>
      <w:r w:rsidRPr="00820E4D">
        <w:t xml:space="preserve"> (3 = Excellent; 2 = Satisfactory; 1 = Unsatisfactory; 0 = Unacceptable) </w:t>
      </w:r>
    </w:p>
    <w:p w14:paraId="463D4F4C" w14:textId="77777777" w:rsidR="009D3D08" w:rsidRPr="00820E4D" w:rsidRDefault="009D3D08" w:rsidP="00673F54">
      <w:pPr>
        <w:ind w:firstLine="720"/>
      </w:pPr>
    </w:p>
    <w:p w14:paraId="3917E150" w14:textId="77777777" w:rsidR="00673F54" w:rsidRPr="00820E4D" w:rsidRDefault="00673F54" w:rsidP="00673F54">
      <w:pPr>
        <w:ind w:firstLine="720"/>
      </w:pPr>
      <w:r w:rsidRPr="00820E4D">
        <w:t>COMMENTS:</w:t>
      </w:r>
    </w:p>
    <w:p w14:paraId="642B9792" w14:textId="77777777" w:rsidR="00673F54" w:rsidRPr="00820E4D" w:rsidRDefault="00673F54" w:rsidP="00673F54">
      <w:pPr>
        <w:tabs>
          <w:tab w:val="left" w:pos="720"/>
        </w:tabs>
        <w:ind w:left="1800" w:hanging="1080"/>
        <w:jc w:val="both"/>
        <w:rPr>
          <w:szCs w:val="20"/>
        </w:rPr>
      </w:pPr>
    </w:p>
    <w:p w14:paraId="7762B040" w14:textId="77777777" w:rsidR="00713990" w:rsidRPr="00820E4D" w:rsidRDefault="00713990" w:rsidP="00673F54">
      <w:pPr>
        <w:tabs>
          <w:tab w:val="left" w:pos="720"/>
        </w:tabs>
        <w:ind w:left="1800" w:hanging="1080"/>
        <w:jc w:val="both"/>
        <w:rPr>
          <w:szCs w:val="20"/>
        </w:rPr>
      </w:pPr>
    </w:p>
    <w:p w14:paraId="20107CE4" w14:textId="77777777" w:rsidR="00713990" w:rsidRPr="00820E4D" w:rsidRDefault="00713990" w:rsidP="00673F54">
      <w:pPr>
        <w:tabs>
          <w:tab w:val="left" w:pos="720"/>
        </w:tabs>
        <w:ind w:left="1800" w:hanging="1080"/>
        <w:jc w:val="both"/>
        <w:rPr>
          <w:szCs w:val="20"/>
        </w:rPr>
      </w:pPr>
    </w:p>
    <w:p w14:paraId="3393F133" w14:textId="77777777" w:rsidR="00713990" w:rsidRPr="00820E4D" w:rsidRDefault="00713990" w:rsidP="00673F54">
      <w:pPr>
        <w:tabs>
          <w:tab w:val="left" w:pos="720"/>
        </w:tabs>
        <w:ind w:left="1800" w:hanging="1080"/>
        <w:jc w:val="both"/>
        <w:rPr>
          <w:szCs w:val="20"/>
        </w:rPr>
      </w:pPr>
    </w:p>
    <w:p w14:paraId="4D98F81C" w14:textId="77777777" w:rsidR="00713990" w:rsidRPr="00820E4D" w:rsidRDefault="00713990" w:rsidP="00673F54">
      <w:pPr>
        <w:tabs>
          <w:tab w:val="left" w:pos="720"/>
        </w:tabs>
        <w:ind w:left="1800" w:hanging="1080"/>
        <w:jc w:val="both"/>
        <w:rPr>
          <w:szCs w:val="20"/>
        </w:rPr>
      </w:pPr>
    </w:p>
    <w:p w14:paraId="00732810" w14:textId="77777777" w:rsidR="00673F54" w:rsidRPr="00820E4D" w:rsidRDefault="00673F54" w:rsidP="00673F54">
      <w:pPr>
        <w:tabs>
          <w:tab w:val="left" w:pos="720"/>
        </w:tabs>
        <w:ind w:left="1800" w:hanging="1080"/>
        <w:jc w:val="both"/>
        <w:rPr>
          <w:szCs w:val="20"/>
        </w:rPr>
      </w:pPr>
    </w:p>
    <w:p w14:paraId="5CD491C7" w14:textId="342EE4C2" w:rsidR="00673F54" w:rsidRPr="00820E4D" w:rsidRDefault="00673F54" w:rsidP="006D48F5">
      <w:pPr>
        <w:numPr>
          <w:ilvl w:val="0"/>
          <w:numId w:val="7"/>
        </w:numPr>
      </w:pPr>
      <w:r w:rsidRPr="00820E4D">
        <w:t xml:space="preserve">What is your level of satisfaction with hard-copy materials produced by the </w:t>
      </w:r>
      <w:r w:rsidR="0048673F">
        <w:t>offeror</w:t>
      </w:r>
      <w:r w:rsidRPr="00820E4D">
        <w:t>?</w:t>
      </w:r>
    </w:p>
    <w:p w14:paraId="61E96053" w14:textId="77777777" w:rsidR="009D3D08" w:rsidRPr="00820E4D" w:rsidRDefault="009D3D08" w:rsidP="00673F54">
      <w:pPr>
        <w:ind w:left="720"/>
        <w:rPr>
          <w:i/>
          <w:u w:val="single"/>
        </w:rPr>
      </w:pPr>
    </w:p>
    <w:p w14:paraId="51213E12" w14:textId="77777777" w:rsidR="00673F54" w:rsidRPr="00820E4D" w:rsidRDefault="009D3D08" w:rsidP="00673F54">
      <w:pPr>
        <w:ind w:left="720"/>
      </w:pPr>
      <w:r w:rsidRPr="00820E4D">
        <w:rPr>
          <w:i/>
          <w:u w:val="single"/>
        </w:rPr>
        <w:t xml:space="preserve">      </w:t>
      </w:r>
      <w:r w:rsidRPr="00820E4D">
        <w:rPr>
          <w:u w:val="single"/>
        </w:rPr>
        <w:t xml:space="preserve">   </w:t>
      </w:r>
      <w:r w:rsidRPr="00820E4D">
        <w:t xml:space="preserve">  </w:t>
      </w:r>
      <w:r w:rsidR="00673F54" w:rsidRPr="00820E4D">
        <w:t>(3 = Excellent; 2 = Satisfactory; 1 = Unsatisfactory; 0 = Unacceptable</w:t>
      </w:r>
      <w:r w:rsidR="00193023" w:rsidRPr="00820E4D">
        <w:t>, N/A = Not applicable</w:t>
      </w:r>
      <w:r w:rsidR="00673F54" w:rsidRPr="00820E4D">
        <w:t>)</w:t>
      </w:r>
    </w:p>
    <w:p w14:paraId="0357244A" w14:textId="77777777" w:rsidR="009D3D08" w:rsidRPr="00820E4D" w:rsidRDefault="009D3D08" w:rsidP="00673F54">
      <w:pPr>
        <w:ind w:left="720"/>
      </w:pPr>
    </w:p>
    <w:p w14:paraId="4117E600" w14:textId="77777777" w:rsidR="00673F54" w:rsidRPr="00820E4D" w:rsidRDefault="00673F54" w:rsidP="00673F54">
      <w:pPr>
        <w:ind w:left="720"/>
      </w:pPr>
      <w:r w:rsidRPr="00820E4D">
        <w:t>COMMENTS:</w:t>
      </w:r>
    </w:p>
    <w:p w14:paraId="4CDF73E7" w14:textId="77777777" w:rsidR="00673F54" w:rsidRPr="00820E4D" w:rsidRDefault="00673F54" w:rsidP="00673F54">
      <w:pPr>
        <w:ind w:left="720"/>
      </w:pPr>
    </w:p>
    <w:p w14:paraId="336E3FF5" w14:textId="77777777" w:rsidR="00713990" w:rsidRPr="00820E4D" w:rsidRDefault="00713990" w:rsidP="00673F54">
      <w:pPr>
        <w:ind w:left="720"/>
      </w:pPr>
    </w:p>
    <w:p w14:paraId="27986815" w14:textId="77777777" w:rsidR="00713990" w:rsidRPr="00820E4D" w:rsidRDefault="00713990" w:rsidP="00673F54">
      <w:pPr>
        <w:ind w:left="720"/>
      </w:pPr>
    </w:p>
    <w:p w14:paraId="1CDDAB72" w14:textId="77777777" w:rsidR="00673F54" w:rsidRPr="00820E4D" w:rsidRDefault="00673F54" w:rsidP="00673F54">
      <w:pPr>
        <w:ind w:left="720"/>
      </w:pPr>
    </w:p>
    <w:p w14:paraId="7F0708A1" w14:textId="77777777" w:rsidR="00673F54" w:rsidRPr="00820E4D" w:rsidRDefault="00673F54" w:rsidP="00673F54">
      <w:pPr>
        <w:ind w:left="720"/>
        <w:rPr>
          <w:u w:val="single"/>
        </w:rPr>
      </w:pPr>
    </w:p>
    <w:p w14:paraId="4BE30EFC" w14:textId="77777777" w:rsidR="00673F54" w:rsidRPr="00820E4D" w:rsidRDefault="00673F54" w:rsidP="00673F54">
      <w:pPr>
        <w:ind w:left="720"/>
        <w:rPr>
          <w:u w:val="single"/>
        </w:rPr>
      </w:pPr>
    </w:p>
    <w:p w14:paraId="60C2B52F" w14:textId="6313D108" w:rsidR="00673F54" w:rsidRPr="00820E4D" w:rsidRDefault="00673F54" w:rsidP="006D48F5">
      <w:pPr>
        <w:numPr>
          <w:ilvl w:val="0"/>
          <w:numId w:val="7"/>
        </w:numPr>
      </w:pPr>
      <w:r w:rsidRPr="00820E4D">
        <w:t xml:space="preserve">How would you rate the dynamics/interaction between </w:t>
      </w:r>
      <w:r w:rsidR="0048673F">
        <w:t>offeror</w:t>
      </w:r>
      <w:r w:rsidRPr="00820E4D">
        <w:t xml:space="preserve"> </w:t>
      </w:r>
      <w:r w:rsidR="00C904E7" w:rsidRPr="00820E4D">
        <w:t xml:space="preserve">personnel </w:t>
      </w:r>
      <w:r w:rsidRPr="00820E4D">
        <w:t>and your staff?</w:t>
      </w:r>
    </w:p>
    <w:p w14:paraId="28ADAB89" w14:textId="77777777" w:rsidR="009D3D08" w:rsidRPr="00820E4D" w:rsidRDefault="009D3D08" w:rsidP="00673F54">
      <w:pPr>
        <w:ind w:left="720"/>
        <w:rPr>
          <w:u w:val="single"/>
        </w:rPr>
      </w:pPr>
    </w:p>
    <w:p w14:paraId="299A69FB" w14:textId="77777777" w:rsidR="00673F54" w:rsidRPr="00820E4D" w:rsidRDefault="009D3D08" w:rsidP="00673F54">
      <w:pPr>
        <w:ind w:left="720"/>
      </w:pPr>
      <w:r w:rsidRPr="00820E4D">
        <w:rPr>
          <w:i/>
          <w:u w:val="single"/>
        </w:rPr>
        <w:t xml:space="preserve">      </w:t>
      </w:r>
      <w:r w:rsidRPr="00820E4D">
        <w:rPr>
          <w:u w:val="single"/>
        </w:rPr>
        <w:t xml:space="preserve">   </w:t>
      </w:r>
      <w:r w:rsidRPr="00820E4D">
        <w:t xml:space="preserve">  </w:t>
      </w:r>
      <w:r w:rsidR="00673F54" w:rsidRPr="00820E4D">
        <w:t>(3 = Excellent; 2 = Satisfactory; 1 = Unsatisfactory; 0 = Unacceptable)</w:t>
      </w:r>
    </w:p>
    <w:p w14:paraId="23E09967" w14:textId="77777777" w:rsidR="009D3D08" w:rsidRPr="00820E4D" w:rsidRDefault="009D3D08" w:rsidP="00673F54">
      <w:pPr>
        <w:ind w:left="720"/>
      </w:pPr>
    </w:p>
    <w:p w14:paraId="7A69C860" w14:textId="77777777" w:rsidR="00673F54" w:rsidRPr="00820E4D" w:rsidRDefault="00673F54" w:rsidP="00673F54">
      <w:pPr>
        <w:ind w:firstLine="720"/>
      </w:pPr>
      <w:r w:rsidRPr="00820E4D">
        <w:t>COMMENTS:</w:t>
      </w:r>
    </w:p>
    <w:p w14:paraId="47390169" w14:textId="77777777" w:rsidR="00673F54" w:rsidRPr="00820E4D" w:rsidRDefault="00673F54" w:rsidP="00673F54">
      <w:pPr>
        <w:ind w:firstLine="720"/>
      </w:pPr>
    </w:p>
    <w:p w14:paraId="70F800C5" w14:textId="77777777" w:rsidR="00673F54" w:rsidRPr="00820E4D" w:rsidRDefault="00673F54" w:rsidP="00673F54">
      <w:pPr>
        <w:ind w:firstLine="720"/>
      </w:pPr>
    </w:p>
    <w:p w14:paraId="7542676B" w14:textId="77777777" w:rsidR="00673F54" w:rsidRPr="00820E4D" w:rsidRDefault="00673F54" w:rsidP="00673F54">
      <w:pPr>
        <w:ind w:firstLine="720"/>
      </w:pPr>
    </w:p>
    <w:p w14:paraId="0F867CC5" w14:textId="77777777" w:rsidR="00713990" w:rsidRPr="00820E4D" w:rsidRDefault="00713990" w:rsidP="00673F54">
      <w:pPr>
        <w:ind w:firstLine="720"/>
      </w:pPr>
    </w:p>
    <w:p w14:paraId="356D3FA6" w14:textId="77777777" w:rsidR="00713990" w:rsidRPr="00820E4D" w:rsidRDefault="00713990" w:rsidP="00673F54">
      <w:pPr>
        <w:ind w:firstLine="720"/>
      </w:pPr>
    </w:p>
    <w:p w14:paraId="3B2F91FB" w14:textId="77777777" w:rsidR="00673F54" w:rsidRPr="00820E4D" w:rsidRDefault="00673F54" w:rsidP="00673F54">
      <w:pPr>
        <w:ind w:firstLine="720"/>
      </w:pPr>
    </w:p>
    <w:p w14:paraId="2B001962" w14:textId="60DD8151" w:rsidR="00673F54" w:rsidRPr="00820E4D" w:rsidRDefault="00673F54" w:rsidP="006D48F5">
      <w:pPr>
        <w:numPr>
          <w:ilvl w:val="0"/>
          <w:numId w:val="8"/>
        </w:numPr>
      </w:pPr>
      <w:r w:rsidRPr="00820E4D">
        <w:t xml:space="preserve">Who </w:t>
      </w:r>
      <w:r w:rsidR="00C904E7" w:rsidRPr="00820E4D">
        <w:t>are/</w:t>
      </w:r>
      <w:r w:rsidRPr="00820E4D">
        <w:t xml:space="preserve">were the </w:t>
      </w:r>
      <w:r w:rsidR="0048673F">
        <w:t>offeror</w:t>
      </w:r>
      <w:r w:rsidRPr="00820E4D">
        <w:t>’s principal representatives involved in your project and how would you rate them individually?  Would you</w:t>
      </w:r>
      <w:r w:rsidR="00C904E7" w:rsidRPr="00820E4D">
        <w:t xml:space="preserve">, </w:t>
      </w:r>
      <w:r w:rsidR="00F71375" w:rsidRPr="00820E4D">
        <w:t>please</w:t>
      </w:r>
      <w:r w:rsidR="00C904E7" w:rsidRPr="00820E4D">
        <w:t>,</w:t>
      </w:r>
      <w:r w:rsidRPr="00820E4D">
        <w:t xml:space="preserve"> comment on the skills, knowledge, behaviors or other factors on which you based the rating?</w:t>
      </w:r>
    </w:p>
    <w:p w14:paraId="3DDA9E37" w14:textId="77777777" w:rsidR="009D3D08" w:rsidRPr="00820E4D" w:rsidRDefault="009D3D08" w:rsidP="00673F54">
      <w:pPr>
        <w:ind w:left="720"/>
      </w:pPr>
    </w:p>
    <w:p w14:paraId="06F4871D" w14:textId="77777777" w:rsidR="00673F54" w:rsidRPr="00820E4D" w:rsidRDefault="009D3D08" w:rsidP="00673F54">
      <w:pPr>
        <w:ind w:left="720"/>
      </w:pPr>
      <w:r w:rsidRPr="00820E4D">
        <w:rPr>
          <w:i/>
          <w:u w:val="single"/>
        </w:rPr>
        <w:t xml:space="preserve">      </w:t>
      </w:r>
      <w:r w:rsidRPr="00820E4D">
        <w:rPr>
          <w:u w:val="single"/>
        </w:rPr>
        <w:t xml:space="preserve">   </w:t>
      </w:r>
      <w:r w:rsidRPr="00820E4D">
        <w:t xml:space="preserve">  </w:t>
      </w:r>
      <w:r w:rsidR="00673F54" w:rsidRPr="00820E4D">
        <w:t>(3 = Excellent; 2 = Satisfactory; 1 = Unsatisfactory; 0 = Unacceptable)</w:t>
      </w:r>
    </w:p>
    <w:p w14:paraId="6DF022EC" w14:textId="77777777" w:rsidR="00673F54" w:rsidRPr="00820E4D" w:rsidRDefault="00673F54" w:rsidP="00673F54">
      <w:pPr>
        <w:spacing w:line="360" w:lineRule="auto"/>
        <w:ind w:left="720"/>
      </w:pPr>
    </w:p>
    <w:p w14:paraId="3078AB33" w14:textId="77777777" w:rsidR="00673F54" w:rsidRPr="00820E4D" w:rsidRDefault="00673F54" w:rsidP="00673F54">
      <w:pPr>
        <w:spacing w:line="360" w:lineRule="auto"/>
        <w:ind w:left="720"/>
        <w:rPr>
          <w:b/>
          <w:i/>
          <w:u w:val="single"/>
        </w:rPr>
      </w:pPr>
      <w:r w:rsidRPr="00820E4D">
        <w:t xml:space="preserve">Name: </w:t>
      </w:r>
      <w:r w:rsidRPr="00820E4D">
        <w:rPr>
          <w:u w:val="single"/>
        </w:rPr>
        <w:tab/>
      </w:r>
      <w:r w:rsidRPr="00820E4D">
        <w:rPr>
          <w:u w:val="single"/>
        </w:rPr>
        <w:tab/>
        <w:t xml:space="preserve">             </w:t>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t>Rating:</w:t>
      </w:r>
    </w:p>
    <w:p w14:paraId="204C99EC" w14:textId="77777777" w:rsidR="00673F54" w:rsidRPr="00820E4D" w:rsidRDefault="00673F54" w:rsidP="00673F54">
      <w:pPr>
        <w:spacing w:line="360" w:lineRule="auto"/>
        <w:ind w:left="720"/>
        <w:rPr>
          <w:b/>
          <w:i/>
          <w:u w:val="single"/>
        </w:rPr>
      </w:pPr>
      <w:r w:rsidRPr="00820E4D">
        <w:t xml:space="preserve">Name: </w:t>
      </w:r>
      <w:r w:rsidRPr="00820E4D">
        <w:rPr>
          <w:u w:val="single"/>
        </w:rPr>
        <w:tab/>
      </w:r>
      <w:r w:rsidRPr="00820E4D">
        <w:rPr>
          <w:u w:val="single"/>
        </w:rPr>
        <w:tab/>
        <w:t xml:space="preserve">                         </w:t>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t xml:space="preserve">Rating: </w:t>
      </w:r>
    </w:p>
    <w:p w14:paraId="35B9B6C5" w14:textId="77777777" w:rsidR="00673F54" w:rsidRPr="00820E4D" w:rsidRDefault="00673F54" w:rsidP="00673F54">
      <w:pPr>
        <w:spacing w:line="360" w:lineRule="auto"/>
        <w:ind w:left="720"/>
        <w:rPr>
          <w:b/>
          <w:i/>
          <w:u w:val="single"/>
        </w:rPr>
      </w:pPr>
      <w:r w:rsidRPr="00820E4D">
        <w:t xml:space="preserve">Name: </w:t>
      </w:r>
      <w:r w:rsidRPr="00820E4D">
        <w:rPr>
          <w:u w:val="single"/>
        </w:rPr>
        <w:tab/>
      </w:r>
      <w:r w:rsidRPr="00820E4D">
        <w:rPr>
          <w:u w:val="single"/>
        </w:rPr>
        <w:tab/>
        <w:t xml:space="preserve">                         </w:t>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t xml:space="preserve">Rating: </w:t>
      </w:r>
    </w:p>
    <w:p w14:paraId="30A57AB6" w14:textId="77777777" w:rsidR="00673F54" w:rsidRPr="00820E4D" w:rsidRDefault="00673F54" w:rsidP="00673F54">
      <w:pPr>
        <w:spacing w:line="360" w:lineRule="auto"/>
        <w:ind w:left="720"/>
        <w:rPr>
          <w:u w:val="single"/>
        </w:rPr>
      </w:pPr>
      <w:r w:rsidRPr="00820E4D">
        <w:t xml:space="preserve">Name: </w:t>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rPr>
          <w:u w:val="single"/>
        </w:rPr>
        <w:tab/>
      </w:r>
      <w:r w:rsidRPr="00820E4D">
        <w:t xml:space="preserve">Rating: </w:t>
      </w:r>
    </w:p>
    <w:p w14:paraId="5761551C" w14:textId="77777777" w:rsidR="00673F54" w:rsidRPr="00820E4D" w:rsidRDefault="00673F54" w:rsidP="00673F54">
      <w:pPr>
        <w:ind w:firstLine="720"/>
      </w:pPr>
      <w:r w:rsidRPr="00820E4D">
        <w:t>COMMENTS:</w:t>
      </w:r>
    </w:p>
    <w:p w14:paraId="4C0AE777" w14:textId="77777777" w:rsidR="00673F54" w:rsidRPr="00820E4D" w:rsidRDefault="00673F54" w:rsidP="00673F54">
      <w:pPr>
        <w:ind w:left="720"/>
      </w:pPr>
    </w:p>
    <w:p w14:paraId="595EA755" w14:textId="77777777" w:rsidR="00713990" w:rsidRPr="00820E4D" w:rsidRDefault="00713990" w:rsidP="00673F54">
      <w:pPr>
        <w:ind w:left="720"/>
      </w:pPr>
    </w:p>
    <w:p w14:paraId="1F463F53" w14:textId="77777777" w:rsidR="00713990" w:rsidRPr="00820E4D" w:rsidRDefault="00713990" w:rsidP="00673F54">
      <w:pPr>
        <w:ind w:left="720"/>
      </w:pPr>
    </w:p>
    <w:p w14:paraId="64F805A7" w14:textId="77777777" w:rsidR="00713990" w:rsidRPr="00820E4D" w:rsidRDefault="00713990" w:rsidP="00673F54">
      <w:pPr>
        <w:ind w:left="720"/>
      </w:pPr>
    </w:p>
    <w:p w14:paraId="19FDC1D8" w14:textId="77777777" w:rsidR="00713990" w:rsidRPr="00820E4D" w:rsidRDefault="00713990" w:rsidP="00673F54">
      <w:pPr>
        <w:ind w:left="720"/>
      </w:pPr>
    </w:p>
    <w:p w14:paraId="37023DB5" w14:textId="77777777" w:rsidR="00713990" w:rsidRPr="00820E4D" w:rsidRDefault="00713990" w:rsidP="00673F54">
      <w:pPr>
        <w:ind w:left="720"/>
      </w:pPr>
    </w:p>
    <w:p w14:paraId="6C06121B" w14:textId="77777777" w:rsidR="00673F54" w:rsidRPr="00820E4D" w:rsidRDefault="00673F54" w:rsidP="00673F54">
      <w:pPr>
        <w:ind w:left="720"/>
      </w:pPr>
    </w:p>
    <w:p w14:paraId="3FF18F58" w14:textId="0C510835" w:rsidR="00673F54" w:rsidRPr="00820E4D" w:rsidRDefault="00673F54" w:rsidP="006D48F5">
      <w:pPr>
        <w:numPr>
          <w:ilvl w:val="0"/>
          <w:numId w:val="8"/>
        </w:numPr>
      </w:pPr>
      <w:r w:rsidRPr="00820E4D">
        <w:t>How satisfied are</w:t>
      </w:r>
      <w:r w:rsidR="00C904E7" w:rsidRPr="00820E4D">
        <w:t>/were</w:t>
      </w:r>
      <w:r w:rsidRPr="00820E4D">
        <w:t xml:space="preserve"> you with the products developed by the </w:t>
      </w:r>
      <w:r w:rsidR="0048673F">
        <w:t>offeror</w:t>
      </w:r>
      <w:r w:rsidR="00C904E7" w:rsidRPr="00820E4D">
        <w:t xml:space="preserve">? </w:t>
      </w:r>
    </w:p>
    <w:p w14:paraId="3114EE6C" w14:textId="77777777" w:rsidR="009D3D08" w:rsidRPr="00820E4D" w:rsidRDefault="009D3D08" w:rsidP="00673F54">
      <w:pPr>
        <w:ind w:left="720"/>
        <w:rPr>
          <w:i/>
          <w:u w:val="single"/>
        </w:rPr>
      </w:pPr>
    </w:p>
    <w:p w14:paraId="0B0B7BB5" w14:textId="77777777" w:rsidR="00673F54" w:rsidRPr="00820E4D" w:rsidRDefault="009D3D08" w:rsidP="00673F54">
      <w:pPr>
        <w:ind w:left="720"/>
      </w:pPr>
      <w:r w:rsidRPr="00820E4D">
        <w:rPr>
          <w:i/>
          <w:u w:val="single"/>
        </w:rPr>
        <w:t xml:space="preserve">      </w:t>
      </w:r>
      <w:r w:rsidRPr="00820E4D">
        <w:rPr>
          <w:u w:val="single"/>
        </w:rPr>
        <w:t xml:space="preserve">   </w:t>
      </w:r>
      <w:r w:rsidRPr="00820E4D">
        <w:t xml:space="preserve">  </w:t>
      </w:r>
      <w:r w:rsidR="00673F54" w:rsidRPr="00820E4D">
        <w:t>(3 = Excellent; 2 = Satisfactory; 1 = Unsatisfactory; 0 = Unacceptable</w:t>
      </w:r>
      <w:r w:rsidR="00193023" w:rsidRPr="00820E4D">
        <w:t>, N/A = Not applicable</w:t>
      </w:r>
      <w:r w:rsidR="00673F54" w:rsidRPr="00820E4D">
        <w:t>)</w:t>
      </w:r>
    </w:p>
    <w:p w14:paraId="52957365" w14:textId="77777777" w:rsidR="009D3D08" w:rsidRPr="00820E4D" w:rsidRDefault="009D3D08" w:rsidP="00673F54">
      <w:pPr>
        <w:ind w:left="-90" w:firstLine="810"/>
      </w:pPr>
    </w:p>
    <w:p w14:paraId="4A78BCB6" w14:textId="77777777" w:rsidR="00673F54" w:rsidRPr="00820E4D" w:rsidRDefault="00673F54" w:rsidP="00673F54">
      <w:pPr>
        <w:ind w:left="-90" w:firstLine="810"/>
      </w:pPr>
      <w:r w:rsidRPr="00820E4D">
        <w:t>COMMENTS:</w:t>
      </w:r>
    </w:p>
    <w:p w14:paraId="14EC75DA" w14:textId="77777777" w:rsidR="00673F54" w:rsidRPr="00820E4D" w:rsidRDefault="00673F54" w:rsidP="00673F54">
      <w:pPr>
        <w:ind w:left="720"/>
        <w:rPr>
          <w:b/>
          <w:i/>
        </w:rPr>
      </w:pPr>
    </w:p>
    <w:p w14:paraId="4E71D69B" w14:textId="77777777" w:rsidR="00673F54" w:rsidRPr="00820E4D" w:rsidRDefault="00673F54" w:rsidP="00673F54">
      <w:pPr>
        <w:ind w:left="720"/>
      </w:pPr>
    </w:p>
    <w:p w14:paraId="0042CACF" w14:textId="77777777" w:rsidR="00713990" w:rsidRPr="00820E4D" w:rsidRDefault="00713990" w:rsidP="00673F54">
      <w:pPr>
        <w:ind w:left="720"/>
      </w:pPr>
    </w:p>
    <w:p w14:paraId="1D6B1A27" w14:textId="77777777" w:rsidR="00713990" w:rsidRPr="00820E4D" w:rsidRDefault="00713990" w:rsidP="00673F54">
      <w:pPr>
        <w:ind w:left="720"/>
      </w:pPr>
    </w:p>
    <w:p w14:paraId="30D7116D" w14:textId="77777777" w:rsidR="00713990" w:rsidRPr="00820E4D" w:rsidRDefault="00713990" w:rsidP="00673F54">
      <w:pPr>
        <w:ind w:left="720"/>
      </w:pPr>
    </w:p>
    <w:p w14:paraId="45C460DB" w14:textId="77777777" w:rsidR="00673F54" w:rsidRPr="00820E4D" w:rsidRDefault="00673F54" w:rsidP="00673F54">
      <w:pPr>
        <w:ind w:left="720"/>
      </w:pPr>
    </w:p>
    <w:p w14:paraId="19C49EBB" w14:textId="76710BA8" w:rsidR="00673F54" w:rsidRPr="00820E4D" w:rsidRDefault="00673F54" w:rsidP="006D48F5">
      <w:pPr>
        <w:numPr>
          <w:ilvl w:val="0"/>
          <w:numId w:val="9"/>
        </w:numPr>
        <w:tabs>
          <w:tab w:val="left" w:pos="0"/>
        </w:tabs>
      </w:pPr>
      <w:r w:rsidRPr="00820E4D">
        <w:t xml:space="preserve">With which aspect(s) of this </w:t>
      </w:r>
      <w:r w:rsidR="0048673F">
        <w:t>offeror</w:t>
      </w:r>
      <w:r w:rsidRPr="00820E4D">
        <w:t>'s services are</w:t>
      </w:r>
      <w:r w:rsidR="00C904E7" w:rsidRPr="00820E4D">
        <w:t>/were</w:t>
      </w:r>
      <w:r w:rsidRPr="00820E4D">
        <w:t xml:space="preserve"> you most satisfied?</w:t>
      </w:r>
    </w:p>
    <w:p w14:paraId="270A385D" w14:textId="77777777" w:rsidR="009D3D08" w:rsidRPr="00820E4D" w:rsidRDefault="009D3D08" w:rsidP="009D3D08">
      <w:pPr>
        <w:tabs>
          <w:tab w:val="left" w:pos="0"/>
        </w:tabs>
        <w:ind w:left="720"/>
      </w:pPr>
    </w:p>
    <w:p w14:paraId="4E2105C0" w14:textId="77777777" w:rsidR="00673F54" w:rsidRPr="00820E4D" w:rsidRDefault="009D3D08" w:rsidP="00673F54">
      <w:pPr>
        <w:tabs>
          <w:tab w:val="left" w:pos="0"/>
        </w:tabs>
      </w:pPr>
      <w:r w:rsidRPr="00820E4D">
        <w:tab/>
      </w:r>
      <w:r w:rsidR="00673F54" w:rsidRPr="00820E4D">
        <w:t>COMMENTS:</w:t>
      </w:r>
    </w:p>
    <w:p w14:paraId="63E678E7" w14:textId="77777777" w:rsidR="00673F54" w:rsidRPr="00820E4D" w:rsidRDefault="00673F54" w:rsidP="00673F54">
      <w:pPr>
        <w:tabs>
          <w:tab w:val="left" w:pos="720"/>
        </w:tabs>
        <w:ind w:left="720"/>
      </w:pPr>
    </w:p>
    <w:p w14:paraId="1BB9342D" w14:textId="77777777" w:rsidR="00713990" w:rsidRPr="00820E4D" w:rsidRDefault="00713990" w:rsidP="00673F54">
      <w:pPr>
        <w:tabs>
          <w:tab w:val="left" w:pos="720"/>
        </w:tabs>
        <w:ind w:left="720"/>
      </w:pPr>
    </w:p>
    <w:p w14:paraId="2B13584C" w14:textId="77777777" w:rsidR="00713990" w:rsidRPr="00820E4D" w:rsidRDefault="00713990" w:rsidP="00673F54">
      <w:pPr>
        <w:tabs>
          <w:tab w:val="left" w:pos="720"/>
        </w:tabs>
        <w:ind w:left="720"/>
      </w:pPr>
    </w:p>
    <w:p w14:paraId="202F2D0F" w14:textId="77777777" w:rsidR="00673F54" w:rsidRPr="00820E4D" w:rsidRDefault="00673F54" w:rsidP="00673F54">
      <w:pPr>
        <w:tabs>
          <w:tab w:val="left" w:pos="720"/>
        </w:tabs>
        <w:ind w:left="720"/>
      </w:pPr>
    </w:p>
    <w:p w14:paraId="4CE05CEF" w14:textId="77777777" w:rsidR="00673F54" w:rsidRPr="00820E4D" w:rsidRDefault="00673F54" w:rsidP="00673F54">
      <w:pPr>
        <w:tabs>
          <w:tab w:val="left" w:pos="720"/>
        </w:tabs>
        <w:ind w:left="720"/>
      </w:pPr>
    </w:p>
    <w:p w14:paraId="565A1769" w14:textId="77777777" w:rsidR="00673F54" w:rsidRPr="00820E4D" w:rsidRDefault="00673F54" w:rsidP="00673F54">
      <w:pPr>
        <w:tabs>
          <w:tab w:val="left" w:pos="720"/>
        </w:tabs>
        <w:ind w:left="720"/>
      </w:pPr>
    </w:p>
    <w:p w14:paraId="59410823" w14:textId="4B54CD9D" w:rsidR="00673F54" w:rsidRPr="00820E4D" w:rsidRDefault="00673F54" w:rsidP="006D48F5">
      <w:pPr>
        <w:numPr>
          <w:ilvl w:val="0"/>
          <w:numId w:val="9"/>
        </w:numPr>
        <w:tabs>
          <w:tab w:val="left" w:pos="0"/>
        </w:tabs>
      </w:pPr>
      <w:r w:rsidRPr="00820E4D">
        <w:t xml:space="preserve">With which aspect(s) of this </w:t>
      </w:r>
      <w:r w:rsidR="0048673F">
        <w:t>offeror</w:t>
      </w:r>
      <w:r w:rsidRPr="00820E4D">
        <w:t>'s services are</w:t>
      </w:r>
      <w:r w:rsidR="00C904E7" w:rsidRPr="00820E4D">
        <w:t>/</w:t>
      </w:r>
      <w:r w:rsidR="00A548D5" w:rsidRPr="00820E4D">
        <w:t>were</w:t>
      </w:r>
      <w:r w:rsidRPr="00820E4D">
        <w:t xml:space="preserve"> you least satisfied?</w:t>
      </w:r>
    </w:p>
    <w:p w14:paraId="2EE1FD42" w14:textId="77777777" w:rsidR="009D3D08" w:rsidRPr="00820E4D" w:rsidRDefault="009D3D08" w:rsidP="009D3D08">
      <w:pPr>
        <w:tabs>
          <w:tab w:val="left" w:pos="0"/>
        </w:tabs>
        <w:ind w:left="720"/>
      </w:pPr>
    </w:p>
    <w:p w14:paraId="2EBD9EF3" w14:textId="77777777" w:rsidR="00673F54" w:rsidRPr="00820E4D" w:rsidRDefault="009D3D08" w:rsidP="00673F54">
      <w:pPr>
        <w:tabs>
          <w:tab w:val="left" w:pos="0"/>
        </w:tabs>
      </w:pPr>
      <w:r w:rsidRPr="00820E4D">
        <w:tab/>
      </w:r>
      <w:r w:rsidR="00673F54" w:rsidRPr="00820E4D">
        <w:t>COMMENTS:</w:t>
      </w:r>
    </w:p>
    <w:p w14:paraId="3B879F2D" w14:textId="77777777" w:rsidR="00673F54" w:rsidRPr="00820E4D" w:rsidRDefault="00673F54" w:rsidP="00673F54">
      <w:pPr>
        <w:tabs>
          <w:tab w:val="left" w:pos="720"/>
        </w:tabs>
        <w:ind w:left="720"/>
      </w:pPr>
    </w:p>
    <w:p w14:paraId="5CF26573" w14:textId="77777777" w:rsidR="00713990" w:rsidRPr="00820E4D" w:rsidRDefault="00713990" w:rsidP="00673F54">
      <w:pPr>
        <w:tabs>
          <w:tab w:val="left" w:pos="720"/>
        </w:tabs>
        <w:ind w:left="720"/>
      </w:pPr>
    </w:p>
    <w:p w14:paraId="5A2AE064" w14:textId="77777777" w:rsidR="00713990" w:rsidRPr="00820E4D" w:rsidRDefault="00713990" w:rsidP="00673F54">
      <w:pPr>
        <w:tabs>
          <w:tab w:val="left" w:pos="720"/>
        </w:tabs>
        <w:ind w:left="720"/>
      </w:pPr>
    </w:p>
    <w:p w14:paraId="39EF4095" w14:textId="77777777" w:rsidR="00713990" w:rsidRPr="00820E4D" w:rsidRDefault="00713990" w:rsidP="00673F54">
      <w:pPr>
        <w:tabs>
          <w:tab w:val="left" w:pos="720"/>
        </w:tabs>
        <w:ind w:left="720"/>
      </w:pPr>
    </w:p>
    <w:p w14:paraId="2A8D6F51" w14:textId="77777777" w:rsidR="00713990" w:rsidRPr="00820E4D" w:rsidRDefault="00713990" w:rsidP="00673F54">
      <w:pPr>
        <w:tabs>
          <w:tab w:val="left" w:pos="720"/>
        </w:tabs>
        <w:ind w:left="720"/>
      </w:pPr>
    </w:p>
    <w:p w14:paraId="0EF45271" w14:textId="77777777" w:rsidR="00673F54" w:rsidRPr="00820E4D" w:rsidRDefault="00673F54" w:rsidP="00673F54">
      <w:pPr>
        <w:tabs>
          <w:tab w:val="left" w:pos="720"/>
        </w:tabs>
        <w:ind w:left="720"/>
      </w:pPr>
    </w:p>
    <w:p w14:paraId="4E0B6EA0" w14:textId="10EF5F6C" w:rsidR="00673F54" w:rsidRPr="00820E4D" w:rsidRDefault="00673F54" w:rsidP="006D48F5">
      <w:pPr>
        <w:numPr>
          <w:ilvl w:val="0"/>
          <w:numId w:val="9"/>
        </w:numPr>
        <w:tabs>
          <w:tab w:val="left" w:pos="-90"/>
        </w:tabs>
      </w:pPr>
      <w:r w:rsidRPr="00820E4D">
        <w:t xml:space="preserve">Would you recommend this </w:t>
      </w:r>
      <w:r w:rsidR="0048673F">
        <w:t>offeror</w:t>
      </w:r>
      <w:r w:rsidRPr="00820E4D">
        <w:t xml:space="preserve">'s services to your organization again?  </w:t>
      </w:r>
    </w:p>
    <w:p w14:paraId="279FC518" w14:textId="77777777" w:rsidR="009D3D08" w:rsidRPr="00820E4D" w:rsidRDefault="009D3D08" w:rsidP="00673F54">
      <w:pPr>
        <w:ind w:firstLine="720"/>
        <w:rPr>
          <w:bCs/>
          <w:iCs/>
        </w:rPr>
      </w:pPr>
    </w:p>
    <w:p w14:paraId="375902CF" w14:textId="77777777" w:rsidR="00673F54" w:rsidRPr="00820E4D" w:rsidRDefault="00673F54" w:rsidP="00673F54">
      <w:pPr>
        <w:ind w:firstLine="720"/>
        <w:rPr>
          <w:bCs/>
          <w:iCs/>
        </w:rPr>
      </w:pPr>
      <w:r w:rsidRPr="00820E4D">
        <w:rPr>
          <w:bCs/>
          <w:iCs/>
        </w:rPr>
        <w:t>COMMENTS:</w:t>
      </w:r>
    </w:p>
    <w:p w14:paraId="6CCD97E9" w14:textId="77777777" w:rsidR="00673F54" w:rsidRPr="00820E4D" w:rsidRDefault="00673F54" w:rsidP="00961A6B">
      <w:pPr>
        <w:tabs>
          <w:tab w:val="left" w:pos="720"/>
        </w:tabs>
        <w:ind w:left="720"/>
      </w:pPr>
    </w:p>
    <w:p w14:paraId="2649C83F" w14:textId="77777777" w:rsidR="00673F54" w:rsidRPr="00820E4D" w:rsidRDefault="00673F54" w:rsidP="00961A6B">
      <w:pPr>
        <w:tabs>
          <w:tab w:val="left" w:pos="720"/>
        </w:tabs>
        <w:ind w:left="720"/>
      </w:pPr>
    </w:p>
    <w:p w14:paraId="7793E370" w14:textId="77777777" w:rsidR="00673F54" w:rsidRPr="00820E4D" w:rsidRDefault="00673F54" w:rsidP="00961A6B">
      <w:pPr>
        <w:tabs>
          <w:tab w:val="left" w:pos="720"/>
        </w:tabs>
        <w:ind w:left="720"/>
      </w:pPr>
    </w:p>
    <w:p w14:paraId="7F89359F" w14:textId="77777777" w:rsidR="00673F54" w:rsidRPr="00820E4D" w:rsidRDefault="00673F54" w:rsidP="00961A6B">
      <w:pPr>
        <w:tabs>
          <w:tab w:val="left" w:pos="720"/>
        </w:tabs>
        <w:ind w:left="720"/>
      </w:pPr>
    </w:p>
    <w:p w14:paraId="4DDB115E" w14:textId="77777777" w:rsidR="00673F54" w:rsidRPr="00820E4D" w:rsidRDefault="00673F54" w:rsidP="00961A6B">
      <w:pPr>
        <w:tabs>
          <w:tab w:val="left" w:pos="720"/>
        </w:tabs>
        <w:ind w:left="720"/>
      </w:pPr>
    </w:p>
    <w:p w14:paraId="68361FAF" w14:textId="77777777" w:rsidR="00673F54" w:rsidRPr="00820E4D" w:rsidRDefault="00673F54" w:rsidP="00961A6B">
      <w:pPr>
        <w:tabs>
          <w:tab w:val="left" w:pos="720"/>
        </w:tabs>
        <w:ind w:left="720"/>
      </w:pPr>
    </w:p>
    <w:p w14:paraId="7F6A62EC" w14:textId="77777777" w:rsidR="00661250" w:rsidRPr="00820E4D" w:rsidRDefault="00661250" w:rsidP="0047710B">
      <w:pPr>
        <w:tabs>
          <w:tab w:val="left" w:pos="720"/>
        </w:tabs>
      </w:pPr>
    </w:p>
    <w:sectPr w:rsidR="00661250" w:rsidRPr="00820E4D" w:rsidSect="007109AD">
      <w:footerReference w:type="even" r:id="rId35"/>
      <w:footerReference w:type="default" r:id="rId36"/>
      <w:pgSz w:w="12240" w:h="15840"/>
      <w:pgMar w:top="864" w:right="1080" w:bottom="1440" w:left="1267"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E7BD" w14:textId="77777777" w:rsidR="004E17E4" w:rsidRDefault="004E17E4">
      <w:r>
        <w:separator/>
      </w:r>
    </w:p>
  </w:endnote>
  <w:endnote w:type="continuationSeparator" w:id="0">
    <w:p w14:paraId="676B9624" w14:textId="77777777" w:rsidR="004E17E4" w:rsidRDefault="004E17E4">
      <w:r>
        <w:continuationSeparator/>
      </w:r>
    </w:p>
  </w:endnote>
  <w:endnote w:type="continuationNotice" w:id="1">
    <w:p w14:paraId="36D2D4A4" w14:textId="77777777" w:rsidR="004E17E4" w:rsidRDefault="004E1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282" w14:textId="566F3DD5" w:rsidR="00022F7B" w:rsidRDefault="00022F7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065">
      <w:rPr>
        <w:rStyle w:val="PageNumber"/>
        <w:noProof/>
      </w:rPr>
      <w:t>ii</w:t>
    </w:r>
    <w:r>
      <w:rPr>
        <w:rStyle w:val="PageNumber"/>
      </w:rPr>
      <w:fldChar w:fldCharType="end"/>
    </w:r>
  </w:p>
  <w:p w14:paraId="116C25B5" w14:textId="77777777" w:rsidR="00022F7B" w:rsidRDefault="0002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DA94" w14:textId="484EFF60" w:rsidR="00022F7B" w:rsidRDefault="00022F7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E4D">
      <w:rPr>
        <w:rStyle w:val="PageNumber"/>
        <w:noProof/>
      </w:rPr>
      <w:t>iv</w:t>
    </w:r>
    <w:r>
      <w:rPr>
        <w:rStyle w:val="PageNumber"/>
      </w:rPr>
      <w:fldChar w:fldCharType="end"/>
    </w:r>
  </w:p>
  <w:p w14:paraId="25861F15" w14:textId="77777777" w:rsidR="00022F7B" w:rsidRDefault="00022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C947" w14:textId="5C464EB7" w:rsidR="00022F7B" w:rsidRDefault="00022F7B">
    <w:pPr>
      <w:pStyle w:val="Footer"/>
    </w:pPr>
    <w:r>
      <w:t xml:space="preserve">GSD/SPD </w:t>
    </w:r>
    <w:r>
      <w:tab/>
    </w:r>
    <w:r>
      <w:tab/>
      <w:t>Version 1.6 2021-04</w:t>
    </w:r>
  </w:p>
  <w:p w14:paraId="1E078BDA" w14:textId="77777777" w:rsidR="00022F7B" w:rsidRDefault="00022F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3EDF" w14:textId="77777777" w:rsidR="005F21C2" w:rsidRDefault="005F21C2"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5347E214" w14:textId="77777777" w:rsidR="005F21C2" w:rsidRDefault="005F21C2" w:rsidP="007421E1">
    <w:pPr>
      <w:pStyle w:val="Footer"/>
      <w:ind w:right="360"/>
    </w:pPr>
  </w:p>
  <w:p w14:paraId="07B8F6DB" w14:textId="77777777" w:rsidR="005F21C2" w:rsidRDefault="005F21C2"/>
  <w:p w14:paraId="5DE2DE03" w14:textId="77777777" w:rsidR="005F21C2" w:rsidRDefault="005F21C2"/>
  <w:p w14:paraId="636C0A9B" w14:textId="77777777" w:rsidR="005F21C2" w:rsidRDefault="005F21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B531" w14:textId="77777777" w:rsidR="005F21C2" w:rsidRDefault="005F21C2" w:rsidP="004677EA">
    <w:pPr>
      <w:pStyle w:val="Footer"/>
      <w:framePr w:wrap="around" w:vAnchor="text" w:hAnchor="page" w:x="6363" w:y="-5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16FEA53" w14:textId="77777777" w:rsidR="005F21C2" w:rsidRDefault="005F21C2" w:rsidP="007421E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98A0" w14:textId="2E58C363" w:rsidR="00022F7B" w:rsidRDefault="00022F7B"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2391E1B5" w14:textId="77777777" w:rsidR="00022F7B" w:rsidRDefault="00022F7B" w:rsidP="007421E1">
    <w:pPr>
      <w:pStyle w:val="Footer"/>
      <w:ind w:right="360"/>
    </w:pPr>
  </w:p>
  <w:p w14:paraId="7B43D94A" w14:textId="77777777" w:rsidR="00022F7B" w:rsidRDefault="00022F7B"/>
  <w:p w14:paraId="539D193B" w14:textId="77777777" w:rsidR="00022F7B" w:rsidRDefault="00022F7B"/>
  <w:p w14:paraId="6D3B36A8" w14:textId="77777777" w:rsidR="00022F7B" w:rsidRDefault="00022F7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279" w14:textId="4E9AE1D7" w:rsidR="00022F7B" w:rsidRDefault="00022F7B" w:rsidP="004677EA">
    <w:pPr>
      <w:pStyle w:val="Footer"/>
      <w:framePr w:wrap="around" w:vAnchor="text" w:hAnchor="page" w:x="6363" w:y="-50"/>
      <w:rPr>
        <w:rStyle w:val="PageNumber"/>
      </w:rPr>
    </w:pPr>
    <w:r>
      <w:rPr>
        <w:rStyle w:val="PageNumber"/>
      </w:rPr>
      <w:fldChar w:fldCharType="begin"/>
    </w:r>
    <w:r>
      <w:rPr>
        <w:rStyle w:val="PageNumber"/>
      </w:rPr>
      <w:instrText xml:space="preserve">PAGE  </w:instrText>
    </w:r>
    <w:r>
      <w:rPr>
        <w:rStyle w:val="PageNumber"/>
      </w:rPr>
      <w:fldChar w:fldCharType="separate"/>
    </w:r>
    <w:r w:rsidR="00795B92">
      <w:rPr>
        <w:rStyle w:val="PageNumber"/>
        <w:noProof/>
      </w:rPr>
      <w:t>61</w:t>
    </w:r>
    <w:r>
      <w:rPr>
        <w:rStyle w:val="PageNumber"/>
      </w:rPr>
      <w:fldChar w:fldCharType="end"/>
    </w:r>
  </w:p>
  <w:p w14:paraId="4DD4BD10" w14:textId="77777777" w:rsidR="00022F7B" w:rsidRDefault="00022F7B" w:rsidP="007421E1">
    <w:pPr>
      <w:pStyle w:val="Footer"/>
      <w:ind w:right="360"/>
    </w:pPr>
  </w:p>
  <w:p w14:paraId="07604589" w14:textId="77777777" w:rsidR="00022F7B" w:rsidRDefault="00022F7B"/>
  <w:p w14:paraId="355AD2F9" w14:textId="77777777" w:rsidR="00022F7B" w:rsidRDefault="00022F7B"/>
  <w:p w14:paraId="6A94E495" w14:textId="77777777" w:rsidR="00022F7B" w:rsidRDefault="00022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BC2F" w14:textId="77777777" w:rsidR="004E17E4" w:rsidRDefault="004E17E4">
      <w:r>
        <w:separator/>
      </w:r>
    </w:p>
  </w:footnote>
  <w:footnote w:type="continuationSeparator" w:id="0">
    <w:p w14:paraId="54D090E5" w14:textId="77777777" w:rsidR="004E17E4" w:rsidRDefault="004E17E4">
      <w:r>
        <w:continuationSeparator/>
      </w:r>
    </w:p>
  </w:footnote>
  <w:footnote w:type="continuationNotice" w:id="1">
    <w:p w14:paraId="7FAEDC0A" w14:textId="77777777" w:rsidR="004E17E4" w:rsidRDefault="004E17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61A4"/>
    <w:multiLevelType w:val="hybridMultilevel"/>
    <w:tmpl w:val="DE004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D5481"/>
    <w:multiLevelType w:val="hybridMultilevel"/>
    <w:tmpl w:val="DA3AA622"/>
    <w:lvl w:ilvl="0" w:tplc="3E1873A8">
      <w:start w:val="3"/>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C3C02"/>
    <w:multiLevelType w:val="hybridMultilevel"/>
    <w:tmpl w:val="B65E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C2F48"/>
    <w:multiLevelType w:val="hybridMultilevel"/>
    <w:tmpl w:val="096498FC"/>
    <w:lvl w:ilvl="0" w:tplc="8B5A985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03E74"/>
    <w:multiLevelType w:val="hybridMultilevel"/>
    <w:tmpl w:val="3654B74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4148CA"/>
    <w:multiLevelType w:val="hybridMultilevel"/>
    <w:tmpl w:val="48927188"/>
    <w:lvl w:ilvl="0" w:tplc="1D7C94CC">
      <w:start w:val="3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277C0"/>
    <w:multiLevelType w:val="multilevel"/>
    <w:tmpl w:val="8F44A62A"/>
    <w:styleLink w:val="CurrentList1"/>
    <w:lvl w:ilvl="0">
      <w:start w:val="1"/>
      <w:numFmt w:val="lowerRoman"/>
      <w:lvlText w:val="%1."/>
      <w:lvlJc w:val="right"/>
      <w:pPr>
        <w:ind w:left="1500" w:hanging="360"/>
      </w:pPr>
    </w:lvl>
    <w:lvl w:ilvl="1">
      <w:start w:val="1"/>
      <w:numFmt w:val="decimal"/>
      <w:lvlText w:val="%2."/>
      <w:lvlJc w:val="left"/>
      <w:pPr>
        <w:ind w:left="810" w:hanging="360"/>
      </w:pPr>
      <w:rPr>
        <w:rFonts w:ascii="Times New Roman" w:eastAsia="Times New Roman" w:hAnsi="Times New Roman" w:cs="Times New Roman"/>
      </w:rPr>
    </w:lvl>
    <w:lvl w:ilvl="2">
      <w:start w:val="1"/>
      <w:numFmt w:val="lowerRoman"/>
      <w:lvlText w:val="%3."/>
      <w:lvlJc w:val="right"/>
      <w:pPr>
        <w:ind w:left="108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15:restartNumberingAfterBreak="0">
    <w:nsid w:val="0E020F04"/>
    <w:multiLevelType w:val="hybridMultilevel"/>
    <w:tmpl w:val="630409F6"/>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1" w15:restartNumberingAfterBreak="0">
    <w:nsid w:val="0E534A07"/>
    <w:multiLevelType w:val="hybridMultilevel"/>
    <w:tmpl w:val="41F007A4"/>
    <w:lvl w:ilvl="0" w:tplc="02F866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F41FD"/>
    <w:multiLevelType w:val="hybridMultilevel"/>
    <w:tmpl w:val="AA42443A"/>
    <w:lvl w:ilvl="0" w:tplc="FFFFFFFF">
      <w:start w:val="1"/>
      <w:numFmt w:val="lowerRoman"/>
      <w:lvlText w:val="%1."/>
      <w:lvlJc w:val="right"/>
      <w:pPr>
        <w:ind w:left="1500" w:hanging="360"/>
      </w:pPr>
    </w:lvl>
    <w:lvl w:ilvl="1" w:tplc="FFFFFFFF">
      <w:start w:val="1"/>
      <w:numFmt w:val="decimal"/>
      <w:lvlText w:val="%2."/>
      <w:lvlJc w:val="left"/>
      <w:pPr>
        <w:ind w:left="720" w:hanging="360"/>
      </w:pPr>
      <w:rPr>
        <w:rFonts w:ascii="Times New Roman" w:eastAsia="Times New Roman" w:hAnsi="Times New Roman" w:cs="Times New Roman"/>
      </w:rPr>
    </w:lvl>
    <w:lvl w:ilvl="2" w:tplc="04090019">
      <w:start w:val="1"/>
      <w:numFmt w:val="lowerLetter"/>
      <w:lvlText w:val="%3."/>
      <w:lvlJc w:val="left"/>
      <w:pPr>
        <w:ind w:left="1440" w:hanging="360"/>
      </w:pPr>
    </w:lvl>
    <w:lvl w:ilvl="3" w:tplc="C478D42E">
      <w:start w:val="2"/>
      <w:numFmt w:val="upperLetter"/>
      <w:lvlText w:val="%4."/>
      <w:lvlJc w:val="left"/>
      <w:pPr>
        <w:ind w:left="3660" w:hanging="360"/>
      </w:pPr>
      <w:rPr>
        <w:rFonts w:hint="default"/>
      </w:r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4" w15:restartNumberingAfterBreak="0">
    <w:nsid w:val="12C7178C"/>
    <w:multiLevelType w:val="hybridMultilevel"/>
    <w:tmpl w:val="5CE887CA"/>
    <w:lvl w:ilvl="0" w:tplc="FFFFFFFF">
      <w:start w:val="1"/>
      <w:numFmt w:val="decimal"/>
      <w:lvlText w:val="%1."/>
      <w:lvlJc w:val="left"/>
      <w:pPr>
        <w:ind w:left="810" w:hanging="360"/>
      </w:p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7F06178">
      <w:start w:val="1"/>
      <w:numFmt w:val="lowerLetter"/>
      <w:lvlText w:val="%4."/>
      <w:lvlJc w:val="left"/>
      <w:pPr>
        <w:ind w:left="900" w:hanging="360"/>
      </w:pPr>
      <w:rPr>
        <w:rFonts w:ascii="Times New Roman" w:eastAsia="Times New Roman" w:hAnsi="Times New Roman" w:cs="Times New Roman"/>
      </w:rPr>
    </w:lvl>
    <w:lvl w:ilvl="4" w:tplc="FFFFFFFF">
      <w:start w:val="1"/>
      <w:numFmt w:val="lowerLetter"/>
      <w:lvlText w:val="%5."/>
      <w:lvlJc w:val="left"/>
      <w:pPr>
        <w:ind w:left="1440" w:hanging="360"/>
      </w:pPr>
    </w:lvl>
    <w:lvl w:ilvl="5" w:tplc="FFFFFFFF">
      <w:start w:val="1"/>
      <w:numFmt w:val="lowerRoman"/>
      <w:lvlText w:val="%6."/>
      <w:lvlJc w:val="right"/>
      <w:pPr>
        <w:ind w:left="207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13931479"/>
    <w:multiLevelType w:val="hybridMultilevel"/>
    <w:tmpl w:val="2B106CE8"/>
    <w:lvl w:ilvl="0" w:tplc="DF00C01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D31C1A"/>
    <w:multiLevelType w:val="hybridMultilevel"/>
    <w:tmpl w:val="818AF192"/>
    <w:lvl w:ilvl="0" w:tplc="2B281E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6C7AAF"/>
    <w:multiLevelType w:val="hybridMultilevel"/>
    <w:tmpl w:val="2FDA2E42"/>
    <w:lvl w:ilvl="0" w:tplc="0409001B">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 w15:restartNumberingAfterBreak="0">
    <w:nsid w:val="15D42B78"/>
    <w:multiLevelType w:val="hybridMultilevel"/>
    <w:tmpl w:val="9B78E9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A247B83"/>
    <w:multiLevelType w:val="hybridMultilevel"/>
    <w:tmpl w:val="630409F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15:restartNumberingAfterBreak="0">
    <w:nsid w:val="1A655A57"/>
    <w:multiLevelType w:val="hybridMultilevel"/>
    <w:tmpl w:val="96189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50843"/>
    <w:multiLevelType w:val="hybridMultilevel"/>
    <w:tmpl w:val="B694BE58"/>
    <w:lvl w:ilvl="0" w:tplc="C20CF374">
      <w:start w:val="1"/>
      <w:numFmt w:val="decimal"/>
      <w:lvlText w:val="%1."/>
      <w:lvlJc w:val="left"/>
      <w:pPr>
        <w:ind w:left="1541" w:hanging="360"/>
      </w:pPr>
      <w:rPr>
        <w:rFonts w:hint="default"/>
        <w:b w:val="0"/>
        <w:bCs w:val="0"/>
        <w:i w:val="0"/>
        <w:iCs w:val="0"/>
        <w:spacing w:val="-2"/>
        <w:w w:val="100"/>
        <w:sz w:val="24"/>
        <w:szCs w:val="24"/>
        <w:lang w:val="en-US" w:eastAsia="en-US" w:bidi="ar-SA"/>
      </w:rPr>
    </w:lvl>
    <w:lvl w:ilvl="1" w:tplc="0409001B">
      <w:start w:val="1"/>
      <w:numFmt w:val="lowerRoman"/>
      <w:lvlText w:val="%2."/>
      <w:lvlJc w:val="right"/>
      <w:pPr>
        <w:ind w:left="2070" w:hanging="360"/>
      </w:pPr>
    </w:lvl>
    <w:lvl w:ilvl="2" w:tplc="4102754C">
      <w:start w:val="1"/>
      <w:numFmt w:val="lowerRoman"/>
      <w:lvlText w:val="%3."/>
      <w:lvlJc w:val="right"/>
      <w:pPr>
        <w:ind w:left="2160" w:hanging="360"/>
      </w:pPr>
    </w:lvl>
    <w:lvl w:ilvl="3" w:tplc="BD60AC26">
      <w:numFmt w:val="bullet"/>
      <w:lvlText w:val="•"/>
      <w:lvlJc w:val="left"/>
      <w:pPr>
        <w:ind w:left="4262" w:hanging="360"/>
      </w:pPr>
      <w:rPr>
        <w:rFonts w:hint="default"/>
        <w:lang w:val="en-US" w:eastAsia="en-US" w:bidi="ar-SA"/>
      </w:rPr>
    </w:lvl>
    <w:lvl w:ilvl="4" w:tplc="C6B4994E">
      <w:numFmt w:val="bullet"/>
      <w:lvlText w:val="•"/>
      <w:lvlJc w:val="left"/>
      <w:pPr>
        <w:ind w:left="5185" w:hanging="360"/>
      </w:pPr>
      <w:rPr>
        <w:rFonts w:hint="default"/>
        <w:lang w:val="en-US" w:eastAsia="en-US" w:bidi="ar-SA"/>
      </w:rPr>
    </w:lvl>
    <w:lvl w:ilvl="5" w:tplc="C95C7A5E">
      <w:numFmt w:val="bullet"/>
      <w:lvlText w:val="•"/>
      <w:lvlJc w:val="left"/>
      <w:pPr>
        <w:ind w:left="6107" w:hanging="360"/>
      </w:pPr>
      <w:rPr>
        <w:rFonts w:hint="default"/>
        <w:lang w:val="en-US" w:eastAsia="en-US" w:bidi="ar-SA"/>
      </w:rPr>
    </w:lvl>
    <w:lvl w:ilvl="6" w:tplc="D884E096">
      <w:numFmt w:val="bullet"/>
      <w:lvlText w:val="•"/>
      <w:lvlJc w:val="left"/>
      <w:pPr>
        <w:ind w:left="7030" w:hanging="360"/>
      </w:pPr>
      <w:rPr>
        <w:rFonts w:hint="default"/>
        <w:lang w:val="en-US" w:eastAsia="en-US" w:bidi="ar-SA"/>
      </w:rPr>
    </w:lvl>
    <w:lvl w:ilvl="7" w:tplc="798ED8B2">
      <w:numFmt w:val="bullet"/>
      <w:lvlText w:val="•"/>
      <w:lvlJc w:val="left"/>
      <w:pPr>
        <w:ind w:left="7952" w:hanging="360"/>
      </w:pPr>
      <w:rPr>
        <w:rFonts w:hint="default"/>
        <w:lang w:val="en-US" w:eastAsia="en-US" w:bidi="ar-SA"/>
      </w:rPr>
    </w:lvl>
    <w:lvl w:ilvl="8" w:tplc="E67A9E1C">
      <w:numFmt w:val="bullet"/>
      <w:lvlText w:val="•"/>
      <w:lvlJc w:val="left"/>
      <w:pPr>
        <w:ind w:left="8875" w:hanging="360"/>
      </w:pPr>
      <w:rPr>
        <w:rFonts w:hint="default"/>
        <w:lang w:val="en-US" w:eastAsia="en-US" w:bidi="ar-SA"/>
      </w:rPr>
    </w:lvl>
  </w:abstractNum>
  <w:abstractNum w:abstractNumId="23" w15:restartNumberingAfterBreak="0">
    <w:nsid w:val="1CB75BD7"/>
    <w:multiLevelType w:val="hybridMultilevel"/>
    <w:tmpl w:val="52DAEB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350" w:hanging="360"/>
      </w:pPr>
    </w:lvl>
    <w:lvl w:ilvl="4" w:tplc="04090019">
      <w:start w:val="1"/>
      <w:numFmt w:val="lowerLetter"/>
      <w:lvlText w:val="%5."/>
      <w:lvlJc w:val="left"/>
      <w:pPr>
        <w:ind w:left="144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D2C4C4F"/>
    <w:multiLevelType w:val="hybridMultilevel"/>
    <w:tmpl w:val="4DA41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41B7F"/>
    <w:multiLevelType w:val="hybridMultilevel"/>
    <w:tmpl w:val="0E06773E"/>
    <w:lvl w:ilvl="0" w:tplc="14F08F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8" w15:restartNumberingAfterBreak="0">
    <w:nsid w:val="22A14627"/>
    <w:multiLevelType w:val="hybridMultilevel"/>
    <w:tmpl w:val="748478D4"/>
    <w:lvl w:ilvl="0" w:tplc="6D721FA8">
      <w:start w:val="4"/>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9" w15:restartNumberingAfterBreak="0">
    <w:nsid w:val="22B41346"/>
    <w:multiLevelType w:val="hybridMultilevel"/>
    <w:tmpl w:val="409E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C3505B"/>
    <w:multiLevelType w:val="hybridMultilevel"/>
    <w:tmpl w:val="E410F93A"/>
    <w:lvl w:ilvl="0" w:tplc="312CD67C">
      <w:start w:val="5"/>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2"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33" w15:restartNumberingAfterBreak="0">
    <w:nsid w:val="26775914"/>
    <w:multiLevelType w:val="hybridMultilevel"/>
    <w:tmpl w:val="D43A5ED4"/>
    <w:lvl w:ilvl="0" w:tplc="5A5CFA84">
      <w:start w:val="11"/>
      <w:numFmt w:val="decimal"/>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D5247"/>
    <w:multiLevelType w:val="hybridMultilevel"/>
    <w:tmpl w:val="6EB21410"/>
    <w:lvl w:ilvl="0" w:tplc="1CCAC8BE">
      <w:start w:val="1"/>
      <w:numFmt w:val="decimal"/>
      <w:lvlText w:val="%1."/>
      <w:lvlJc w:val="left"/>
      <w:pPr>
        <w:ind w:left="26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B06CBE"/>
    <w:multiLevelType w:val="hybridMultilevel"/>
    <w:tmpl w:val="22E4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454869"/>
    <w:multiLevelType w:val="hybridMultilevel"/>
    <w:tmpl w:val="54443726"/>
    <w:lvl w:ilvl="0" w:tplc="E4483848">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42F23B4"/>
    <w:multiLevelType w:val="hybridMultilevel"/>
    <w:tmpl w:val="C434A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863185"/>
    <w:multiLevelType w:val="multilevel"/>
    <w:tmpl w:val="6D6C650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B3A5D06"/>
    <w:multiLevelType w:val="hybridMultilevel"/>
    <w:tmpl w:val="4D807A64"/>
    <w:lvl w:ilvl="0" w:tplc="AAEC9F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2" w15:restartNumberingAfterBreak="0">
    <w:nsid w:val="3DF473C9"/>
    <w:multiLevelType w:val="multilevel"/>
    <w:tmpl w:val="63B0B31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43" w15:restartNumberingAfterBreak="0">
    <w:nsid w:val="3EFD4063"/>
    <w:multiLevelType w:val="hybridMultilevel"/>
    <w:tmpl w:val="B9AA4AC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4" w15:restartNumberingAfterBreak="0">
    <w:nsid w:val="42F27230"/>
    <w:multiLevelType w:val="hybridMultilevel"/>
    <w:tmpl w:val="E286ED24"/>
    <w:lvl w:ilvl="0" w:tplc="1ADCC0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060116"/>
    <w:multiLevelType w:val="hybridMultilevel"/>
    <w:tmpl w:val="B324FEF0"/>
    <w:lvl w:ilvl="0" w:tplc="64E0769A">
      <w:start w:val="5"/>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23464F"/>
    <w:multiLevelType w:val="hybridMultilevel"/>
    <w:tmpl w:val="1F123A1C"/>
    <w:lvl w:ilvl="0" w:tplc="37284654">
      <w:start w:val="7"/>
      <w:numFmt w:val="decimal"/>
      <w:lvlText w:val="%1."/>
      <w:lvlJc w:val="left"/>
      <w:pPr>
        <w:ind w:left="21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6276E8"/>
    <w:multiLevelType w:val="hybridMultilevel"/>
    <w:tmpl w:val="D49AB118"/>
    <w:lvl w:ilvl="0" w:tplc="0409000F">
      <w:start w:val="1"/>
      <w:numFmt w:val="decimal"/>
      <w:lvlText w:val="%1."/>
      <w:lvlJc w:val="left"/>
      <w:pPr>
        <w:ind w:left="26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A6123D"/>
    <w:multiLevelType w:val="hybridMultilevel"/>
    <w:tmpl w:val="B5C24334"/>
    <w:lvl w:ilvl="0" w:tplc="B638291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1E7179"/>
    <w:multiLevelType w:val="hybridMultilevel"/>
    <w:tmpl w:val="92AE8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85359B"/>
    <w:multiLevelType w:val="hybridMultilevel"/>
    <w:tmpl w:val="D72EA366"/>
    <w:lvl w:ilvl="0" w:tplc="C20CF374">
      <w:start w:val="1"/>
      <w:numFmt w:val="decimal"/>
      <w:lvlText w:val="%1."/>
      <w:lvlJc w:val="left"/>
      <w:pPr>
        <w:ind w:left="720" w:hanging="360"/>
      </w:pPr>
    </w:lvl>
    <w:lvl w:ilvl="1" w:tplc="F25EAA70">
      <w:start w:val="1"/>
      <w:numFmt w:val="upperLetter"/>
      <w:lvlText w:val="%2."/>
      <w:lvlJc w:val="left"/>
      <w:pPr>
        <w:ind w:left="1440" w:hanging="360"/>
      </w:pPr>
      <w:rPr>
        <w:b w:val="0"/>
      </w:rPr>
    </w:lvl>
    <w:lvl w:ilvl="2" w:tplc="179CFC18">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EF04C9"/>
    <w:multiLevelType w:val="hybridMultilevel"/>
    <w:tmpl w:val="634E26EE"/>
    <w:lvl w:ilvl="0" w:tplc="FFFFFFF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30C4B"/>
    <w:multiLevelType w:val="multilevel"/>
    <w:tmpl w:val="89888FA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3" w15:restartNumberingAfterBreak="0">
    <w:nsid w:val="56EB3AFD"/>
    <w:multiLevelType w:val="hybridMultilevel"/>
    <w:tmpl w:val="C3CE43BE"/>
    <w:lvl w:ilvl="0" w:tplc="04090019">
      <w:start w:val="1"/>
      <w:numFmt w:val="lowerLetter"/>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9067B9C"/>
    <w:multiLevelType w:val="hybridMultilevel"/>
    <w:tmpl w:val="35D0C4EC"/>
    <w:lvl w:ilvl="0" w:tplc="A1F499A2">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63575B"/>
    <w:multiLevelType w:val="hybridMultilevel"/>
    <w:tmpl w:val="3F5AEFDA"/>
    <w:lvl w:ilvl="0" w:tplc="3B68753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535732"/>
    <w:multiLevelType w:val="hybridMultilevel"/>
    <w:tmpl w:val="FD4ACDF0"/>
    <w:lvl w:ilvl="0" w:tplc="C20CF374">
      <w:start w:val="1"/>
      <w:numFmt w:val="decimal"/>
      <w:lvlText w:val="%1."/>
      <w:lvlJc w:val="left"/>
      <w:pPr>
        <w:ind w:left="720" w:hanging="360"/>
      </w:pPr>
    </w:lvl>
    <w:lvl w:ilvl="1" w:tplc="38E66294">
      <w:start w:val="1"/>
      <w:numFmt w:val="lowerLetter"/>
      <w:lvlText w:val="%2."/>
      <w:lvlJc w:val="left"/>
      <w:pPr>
        <w:ind w:left="1440" w:hanging="360"/>
      </w:pPr>
    </w:lvl>
    <w:lvl w:ilvl="2" w:tplc="4102754C">
      <w:start w:val="1"/>
      <w:numFmt w:val="lowerRoman"/>
      <w:lvlText w:val="%3."/>
      <w:lvlJc w:val="right"/>
      <w:pPr>
        <w:ind w:left="2160" w:hanging="180"/>
      </w:pPr>
    </w:lvl>
    <w:lvl w:ilvl="3" w:tplc="6FF80438">
      <w:start w:val="1"/>
      <w:numFmt w:val="decimal"/>
      <w:lvlText w:val="%4."/>
      <w:lvlJc w:val="left"/>
      <w:pPr>
        <w:ind w:left="1350" w:hanging="360"/>
      </w:pPr>
    </w:lvl>
    <w:lvl w:ilvl="4" w:tplc="0409001B">
      <w:start w:val="1"/>
      <w:numFmt w:val="lowerRoman"/>
      <w:lvlText w:val="%5."/>
      <w:lvlJc w:val="right"/>
      <w:pPr>
        <w:ind w:left="1080" w:hanging="360"/>
      </w:pPr>
    </w:lvl>
    <w:lvl w:ilvl="5" w:tplc="E7DEE084">
      <w:start w:val="1"/>
      <w:numFmt w:val="lowerRoman"/>
      <w:lvlText w:val="%6."/>
      <w:lvlJc w:val="right"/>
      <w:pPr>
        <w:ind w:left="4320" w:hanging="180"/>
      </w:pPr>
    </w:lvl>
    <w:lvl w:ilvl="6" w:tplc="BF42D43A">
      <w:start w:val="1"/>
      <w:numFmt w:val="decimal"/>
      <w:lvlText w:val="%7."/>
      <w:lvlJc w:val="left"/>
      <w:pPr>
        <w:ind w:left="5040" w:hanging="360"/>
      </w:pPr>
    </w:lvl>
    <w:lvl w:ilvl="7" w:tplc="505A04B2">
      <w:start w:val="1"/>
      <w:numFmt w:val="lowerLetter"/>
      <w:lvlText w:val="%8."/>
      <w:lvlJc w:val="left"/>
      <w:pPr>
        <w:ind w:left="5760" w:hanging="360"/>
      </w:pPr>
    </w:lvl>
    <w:lvl w:ilvl="8" w:tplc="74B0008E">
      <w:start w:val="1"/>
      <w:numFmt w:val="lowerRoman"/>
      <w:lvlText w:val="%9."/>
      <w:lvlJc w:val="right"/>
      <w:pPr>
        <w:ind w:left="6480" w:hanging="180"/>
      </w:pPr>
    </w:lvl>
  </w:abstractNum>
  <w:abstractNum w:abstractNumId="58" w15:restartNumberingAfterBreak="0">
    <w:nsid w:val="675E579C"/>
    <w:multiLevelType w:val="hybridMultilevel"/>
    <w:tmpl w:val="6B9476D4"/>
    <w:lvl w:ilvl="0" w:tplc="5650B92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DF2D88"/>
    <w:multiLevelType w:val="hybridMultilevel"/>
    <w:tmpl w:val="D41851B4"/>
    <w:lvl w:ilvl="0" w:tplc="AFCCCDE8">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6211F1C"/>
    <w:multiLevelType w:val="hybridMultilevel"/>
    <w:tmpl w:val="23D4BD3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2" w15:restartNumberingAfterBreak="0">
    <w:nsid w:val="770D7895"/>
    <w:multiLevelType w:val="multilevel"/>
    <w:tmpl w:val="7D28DA2E"/>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B7B718E"/>
    <w:multiLevelType w:val="hybridMultilevel"/>
    <w:tmpl w:val="3B00BC2C"/>
    <w:lvl w:ilvl="0" w:tplc="8C08A8DA">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66"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439541">
    <w:abstractNumId w:val="57"/>
  </w:num>
  <w:num w:numId="2" w16cid:durableId="844319836">
    <w:abstractNumId w:val="12"/>
  </w:num>
  <w:num w:numId="3" w16cid:durableId="1878080230">
    <w:abstractNumId w:val="31"/>
  </w:num>
  <w:num w:numId="4" w16cid:durableId="584455907">
    <w:abstractNumId w:val="0"/>
  </w:num>
  <w:num w:numId="5" w16cid:durableId="780035624">
    <w:abstractNumId w:val="41"/>
    <w:lvlOverride w:ilvl="0">
      <w:startOverride w:val="1"/>
    </w:lvlOverride>
  </w:num>
  <w:num w:numId="6" w16cid:durableId="156016914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722551">
    <w:abstractNumId w:val="27"/>
    <w:lvlOverride w:ilvl="0">
      <w:startOverride w:val="4"/>
    </w:lvlOverride>
  </w:num>
  <w:num w:numId="8" w16cid:durableId="874192884">
    <w:abstractNumId w:val="65"/>
    <w:lvlOverride w:ilvl="0">
      <w:startOverride w:val="6"/>
    </w:lvlOverride>
  </w:num>
  <w:num w:numId="9" w16cid:durableId="1473524832">
    <w:abstractNumId w:val="32"/>
    <w:lvlOverride w:ilvl="0">
      <w:startOverride w:val="8"/>
    </w:lvlOverride>
  </w:num>
  <w:num w:numId="10" w16cid:durableId="1093555480">
    <w:abstractNumId w:val="26"/>
  </w:num>
  <w:num w:numId="11" w16cid:durableId="658508403">
    <w:abstractNumId w:val="21"/>
  </w:num>
  <w:num w:numId="12" w16cid:durableId="762804228">
    <w:abstractNumId w:val="50"/>
  </w:num>
  <w:num w:numId="13" w16cid:durableId="1673339250">
    <w:abstractNumId w:val="60"/>
  </w:num>
  <w:num w:numId="14" w16cid:durableId="2084835756">
    <w:abstractNumId w:val="15"/>
  </w:num>
  <w:num w:numId="15" w16cid:durableId="354688">
    <w:abstractNumId w:val="66"/>
  </w:num>
  <w:num w:numId="16" w16cid:durableId="1826899480">
    <w:abstractNumId w:val="39"/>
  </w:num>
  <w:num w:numId="17" w16cid:durableId="727001659">
    <w:abstractNumId w:val="18"/>
  </w:num>
  <w:num w:numId="18" w16cid:durableId="2118330523">
    <w:abstractNumId w:val="56"/>
  </w:num>
  <w:num w:numId="19" w16cid:durableId="828715910">
    <w:abstractNumId w:val="5"/>
  </w:num>
  <w:num w:numId="20" w16cid:durableId="1683898342">
    <w:abstractNumId w:val="64"/>
  </w:num>
  <w:num w:numId="21" w16cid:durableId="1212881852">
    <w:abstractNumId w:val="37"/>
  </w:num>
  <w:num w:numId="22" w16cid:durableId="1562138176">
    <w:abstractNumId w:val="6"/>
  </w:num>
  <w:num w:numId="23" w16cid:durableId="1596090942">
    <w:abstractNumId w:val="40"/>
  </w:num>
  <w:num w:numId="24" w16cid:durableId="846529166">
    <w:abstractNumId w:val="22"/>
  </w:num>
  <w:num w:numId="25" w16cid:durableId="487787623">
    <w:abstractNumId w:val="24"/>
  </w:num>
  <w:num w:numId="26" w16cid:durableId="1792430657">
    <w:abstractNumId w:val="9"/>
  </w:num>
  <w:num w:numId="27" w16cid:durableId="1425342503">
    <w:abstractNumId w:val="14"/>
  </w:num>
  <w:num w:numId="28" w16cid:durableId="1109819225">
    <w:abstractNumId w:val="13"/>
  </w:num>
  <w:num w:numId="29" w16cid:durableId="473958827">
    <w:abstractNumId w:val="62"/>
  </w:num>
  <w:num w:numId="30" w16cid:durableId="338118915">
    <w:abstractNumId w:val="52"/>
  </w:num>
  <w:num w:numId="31" w16cid:durableId="785274032">
    <w:abstractNumId w:val="42"/>
  </w:num>
  <w:num w:numId="32" w16cid:durableId="959260545">
    <w:abstractNumId w:val="43"/>
  </w:num>
  <w:num w:numId="33" w16cid:durableId="1145003181">
    <w:abstractNumId w:val="20"/>
  </w:num>
  <w:num w:numId="34" w16cid:durableId="1880702337">
    <w:abstractNumId w:val="44"/>
  </w:num>
  <w:num w:numId="35" w16cid:durableId="1712147404">
    <w:abstractNumId w:val="11"/>
  </w:num>
  <w:num w:numId="36" w16cid:durableId="281571176">
    <w:abstractNumId w:val="33"/>
  </w:num>
  <w:num w:numId="37" w16cid:durableId="1706444861">
    <w:abstractNumId w:val="54"/>
  </w:num>
  <w:num w:numId="38" w16cid:durableId="1840658262">
    <w:abstractNumId w:val="8"/>
  </w:num>
  <w:num w:numId="39" w16cid:durableId="2062171951">
    <w:abstractNumId w:val="47"/>
  </w:num>
  <w:num w:numId="40" w16cid:durableId="851838675">
    <w:abstractNumId w:val="34"/>
  </w:num>
  <w:num w:numId="41" w16cid:durableId="838815229">
    <w:abstractNumId w:val="35"/>
  </w:num>
  <w:num w:numId="42" w16cid:durableId="1725058948">
    <w:abstractNumId w:val="48"/>
  </w:num>
  <w:num w:numId="43" w16cid:durableId="3557042">
    <w:abstractNumId w:val="49"/>
  </w:num>
  <w:num w:numId="44" w16cid:durableId="964044214">
    <w:abstractNumId w:val="4"/>
  </w:num>
  <w:num w:numId="45" w16cid:durableId="1233156534">
    <w:abstractNumId w:val="2"/>
  </w:num>
  <w:num w:numId="46" w16cid:durableId="1266888625">
    <w:abstractNumId w:val="45"/>
  </w:num>
  <w:num w:numId="47" w16cid:durableId="1395812628">
    <w:abstractNumId w:val="58"/>
  </w:num>
  <w:num w:numId="48" w16cid:durableId="1213538674">
    <w:abstractNumId w:val="55"/>
  </w:num>
  <w:num w:numId="49" w16cid:durableId="876117822">
    <w:abstractNumId w:val="61"/>
  </w:num>
  <w:num w:numId="50" w16cid:durableId="1019233396">
    <w:abstractNumId w:val="53"/>
  </w:num>
  <w:num w:numId="51" w16cid:durableId="2089419813">
    <w:abstractNumId w:val="38"/>
  </w:num>
  <w:num w:numId="52" w16cid:durableId="1891843720">
    <w:abstractNumId w:val="17"/>
  </w:num>
  <w:num w:numId="53" w16cid:durableId="1185510013">
    <w:abstractNumId w:val="3"/>
  </w:num>
  <w:num w:numId="54" w16cid:durableId="751321718">
    <w:abstractNumId w:val="1"/>
  </w:num>
  <w:num w:numId="55" w16cid:durableId="1054278370">
    <w:abstractNumId w:val="46"/>
  </w:num>
  <w:num w:numId="56" w16cid:durableId="800152332">
    <w:abstractNumId w:val="7"/>
  </w:num>
  <w:num w:numId="57" w16cid:durableId="104662723">
    <w:abstractNumId w:val="30"/>
  </w:num>
  <w:num w:numId="58" w16cid:durableId="878323774">
    <w:abstractNumId w:val="25"/>
  </w:num>
  <w:num w:numId="59" w16cid:durableId="2068145951">
    <w:abstractNumId w:val="59"/>
  </w:num>
  <w:num w:numId="60" w16cid:durableId="2062245474">
    <w:abstractNumId w:val="16"/>
  </w:num>
  <w:num w:numId="61" w16cid:durableId="805464962">
    <w:abstractNumId w:val="63"/>
  </w:num>
  <w:num w:numId="62" w16cid:durableId="1399934932">
    <w:abstractNumId w:val="36"/>
  </w:num>
  <w:num w:numId="63" w16cid:durableId="124469940">
    <w:abstractNumId w:val="23"/>
  </w:num>
  <w:num w:numId="64" w16cid:durableId="1002783921">
    <w:abstractNumId w:val="10"/>
  </w:num>
  <w:num w:numId="65" w16cid:durableId="1720856576">
    <w:abstractNumId w:val="28"/>
  </w:num>
  <w:num w:numId="66" w16cid:durableId="581916938">
    <w:abstractNumId w:val="29"/>
  </w:num>
  <w:num w:numId="67" w16cid:durableId="1041520910">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zEwN7I0NzM2MjJS0lEKTi0uzszPAykwNKgFAMf1cM4tAAAA"/>
  </w:docVars>
  <w:rsids>
    <w:rsidRoot w:val="00A331D9"/>
    <w:rsid w:val="00000145"/>
    <w:rsid w:val="00000896"/>
    <w:rsid w:val="00000EFE"/>
    <w:rsid w:val="00001CFE"/>
    <w:rsid w:val="00001D31"/>
    <w:rsid w:val="00001E0F"/>
    <w:rsid w:val="000022AF"/>
    <w:rsid w:val="00002607"/>
    <w:rsid w:val="00002675"/>
    <w:rsid w:val="00002B20"/>
    <w:rsid w:val="00002F2A"/>
    <w:rsid w:val="00003025"/>
    <w:rsid w:val="00003EAC"/>
    <w:rsid w:val="00005E7C"/>
    <w:rsid w:val="0000612C"/>
    <w:rsid w:val="00006D8D"/>
    <w:rsid w:val="00006FB7"/>
    <w:rsid w:val="000074FD"/>
    <w:rsid w:val="00010BD0"/>
    <w:rsid w:val="00011465"/>
    <w:rsid w:val="000117C2"/>
    <w:rsid w:val="000128EC"/>
    <w:rsid w:val="00013ACB"/>
    <w:rsid w:val="0001499B"/>
    <w:rsid w:val="00015FCA"/>
    <w:rsid w:val="00017697"/>
    <w:rsid w:val="00017919"/>
    <w:rsid w:val="00017B36"/>
    <w:rsid w:val="00017F81"/>
    <w:rsid w:val="00021233"/>
    <w:rsid w:val="0002136C"/>
    <w:rsid w:val="0002182C"/>
    <w:rsid w:val="00022F7B"/>
    <w:rsid w:val="00022FA1"/>
    <w:rsid w:val="0002425F"/>
    <w:rsid w:val="00024C4D"/>
    <w:rsid w:val="00024DB9"/>
    <w:rsid w:val="0002522B"/>
    <w:rsid w:val="000253CB"/>
    <w:rsid w:val="0002589A"/>
    <w:rsid w:val="00026298"/>
    <w:rsid w:val="00027791"/>
    <w:rsid w:val="0003010C"/>
    <w:rsid w:val="000305BF"/>
    <w:rsid w:val="00030F12"/>
    <w:rsid w:val="0003102E"/>
    <w:rsid w:val="00031955"/>
    <w:rsid w:val="000319B8"/>
    <w:rsid w:val="00033ED6"/>
    <w:rsid w:val="00034FDD"/>
    <w:rsid w:val="0003547C"/>
    <w:rsid w:val="000359E4"/>
    <w:rsid w:val="0003665B"/>
    <w:rsid w:val="00036DCD"/>
    <w:rsid w:val="000378DB"/>
    <w:rsid w:val="00037A16"/>
    <w:rsid w:val="00037F46"/>
    <w:rsid w:val="000402F4"/>
    <w:rsid w:val="00040A4A"/>
    <w:rsid w:val="00040C8F"/>
    <w:rsid w:val="00040FBB"/>
    <w:rsid w:val="0004166E"/>
    <w:rsid w:val="000433BB"/>
    <w:rsid w:val="000434F8"/>
    <w:rsid w:val="00044AC1"/>
    <w:rsid w:val="0004516B"/>
    <w:rsid w:val="00045196"/>
    <w:rsid w:val="00046173"/>
    <w:rsid w:val="00046455"/>
    <w:rsid w:val="000464E6"/>
    <w:rsid w:val="00046D71"/>
    <w:rsid w:val="00047012"/>
    <w:rsid w:val="0004756B"/>
    <w:rsid w:val="000476F3"/>
    <w:rsid w:val="00050AC2"/>
    <w:rsid w:val="00050B22"/>
    <w:rsid w:val="00050DF0"/>
    <w:rsid w:val="0005137B"/>
    <w:rsid w:val="00051685"/>
    <w:rsid w:val="000523CF"/>
    <w:rsid w:val="000524E5"/>
    <w:rsid w:val="00052D64"/>
    <w:rsid w:val="00052F1F"/>
    <w:rsid w:val="00052FA7"/>
    <w:rsid w:val="00052FDC"/>
    <w:rsid w:val="00052FE8"/>
    <w:rsid w:val="0005305A"/>
    <w:rsid w:val="00053701"/>
    <w:rsid w:val="000537FA"/>
    <w:rsid w:val="00053958"/>
    <w:rsid w:val="00054950"/>
    <w:rsid w:val="00054EC3"/>
    <w:rsid w:val="000562AE"/>
    <w:rsid w:val="0006059F"/>
    <w:rsid w:val="00060777"/>
    <w:rsid w:val="00061420"/>
    <w:rsid w:val="0006243E"/>
    <w:rsid w:val="00063291"/>
    <w:rsid w:val="0006389F"/>
    <w:rsid w:val="000638A6"/>
    <w:rsid w:val="000638EE"/>
    <w:rsid w:val="000649E8"/>
    <w:rsid w:val="000651E5"/>
    <w:rsid w:val="000652B0"/>
    <w:rsid w:val="00065D66"/>
    <w:rsid w:val="00066034"/>
    <w:rsid w:val="0006715E"/>
    <w:rsid w:val="00067B9E"/>
    <w:rsid w:val="000705E0"/>
    <w:rsid w:val="00070915"/>
    <w:rsid w:val="000713D2"/>
    <w:rsid w:val="00071505"/>
    <w:rsid w:val="00072B8A"/>
    <w:rsid w:val="00073626"/>
    <w:rsid w:val="00073D12"/>
    <w:rsid w:val="000743AA"/>
    <w:rsid w:val="00075B00"/>
    <w:rsid w:val="00075C4E"/>
    <w:rsid w:val="00077E72"/>
    <w:rsid w:val="0008032B"/>
    <w:rsid w:val="00080652"/>
    <w:rsid w:val="00081C09"/>
    <w:rsid w:val="00081FFA"/>
    <w:rsid w:val="000833B6"/>
    <w:rsid w:val="00083BC6"/>
    <w:rsid w:val="00085647"/>
    <w:rsid w:val="00085AAD"/>
    <w:rsid w:val="000863B3"/>
    <w:rsid w:val="0008649B"/>
    <w:rsid w:val="00086AA6"/>
    <w:rsid w:val="00090054"/>
    <w:rsid w:val="000900D8"/>
    <w:rsid w:val="0009071C"/>
    <w:rsid w:val="00090B4D"/>
    <w:rsid w:val="000919A4"/>
    <w:rsid w:val="000922BC"/>
    <w:rsid w:val="000923F4"/>
    <w:rsid w:val="000962F8"/>
    <w:rsid w:val="000969B0"/>
    <w:rsid w:val="00096A05"/>
    <w:rsid w:val="00096FEC"/>
    <w:rsid w:val="00097A05"/>
    <w:rsid w:val="000A08CB"/>
    <w:rsid w:val="000A1A25"/>
    <w:rsid w:val="000A273E"/>
    <w:rsid w:val="000A2D27"/>
    <w:rsid w:val="000A2E59"/>
    <w:rsid w:val="000A3227"/>
    <w:rsid w:val="000A38FB"/>
    <w:rsid w:val="000A43EF"/>
    <w:rsid w:val="000A5871"/>
    <w:rsid w:val="000A5952"/>
    <w:rsid w:val="000A5F17"/>
    <w:rsid w:val="000A6085"/>
    <w:rsid w:val="000A6172"/>
    <w:rsid w:val="000A71BD"/>
    <w:rsid w:val="000A771D"/>
    <w:rsid w:val="000A7750"/>
    <w:rsid w:val="000A7BB5"/>
    <w:rsid w:val="000B0089"/>
    <w:rsid w:val="000B057A"/>
    <w:rsid w:val="000B0829"/>
    <w:rsid w:val="000B0F04"/>
    <w:rsid w:val="000B16D2"/>
    <w:rsid w:val="000B176F"/>
    <w:rsid w:val="000B209B"/>
    <w:rsid w:val="000B307F"/>
    <w:rsid w:val="000B506B"/>
    <w:rsid w:val="000B508F"/>
    <w:rsid w:val="000B56A0"/>
    <w:rsid w:val="000B5C67"/>
    <w:rsid w:val="000B6628"/>
    <w:rsid w:val="000B6664"/>
    <w:rsid w:val="000B6E33"/>
    <w:rsid w:val="000B72CA"/>
    <w:rsid w:val="000B77C2"/>
    <w:rsid w:val="000B7CD9"/>
    <w:rsid w:val="000C017F"/>
    <w:rsid w:val="000C069F"/>
    <w:rsid w:val="000C0777"/>
    <w:rsid w:val="000C0896"/>
    <w:rsid w:val="000C115F"/>
    <w:rsid w:val="000C1232"/>
    <w:rsid w:val="000C1E7E"/>
    <w:rsid w:val="000C3F4A"/>
    <w:rsid w:val="000C443E"/>
    <w:rsid w:val="000C5C74"/>
    <w:rsid w:val="000C601D"/>
    <w:rsid w:val="000C603D"/>
    <w:rsid w:val="000C65A9"/>
    <w:rsid w:val="000C6DA8"/>
    <w:rsid w:val="000C7839"/>
    <w:rsid w:val="000C7B15"/>
    <w:rsid w:val="000D0916"/>
    <w:rsid w:val="000D0E30"/>
    <w:rsid w:val="000D1F0E"/>
    <w:rsid w:val="000D2360"/>
    <w:rsid w:val="000D27EA"/>
    <w:rsid w:val="000D2D15"/>
    <w:rsid w:val="000D3105"/>
    <w:rsid w:val="000D4529"/>
    <w:rsid w:val="000D50FC"/>
    <w:rsid w:val="000D51B3"/>
    <w:rsid w:val="000D520B"/>
    <w:rsid w:val="000E00A3"/>
    <w:rsid w:val="000E0A39"/>
    <w:rsid w:val="000E0C87"/>
    <w:rsid w:val="000E0CBC"/>
    <w:rsid w:val="000E158A"/>
    <w:rsid w:val="000E17D7"/>
    <w:rsid w:val="000E2630"/>
    <w:rsid w:val="000E2838"/>
    <w:rsid w:val="000E283C"/>
    <w:rsid w:val="000E324D"/>
    <w:rsid w:val="000E3BE6"/>
    <w:rsid w:val="000E5404"/>
    <w:rsid w:val="000E5594"/>
    <w:rsid w:val="000E58AB"/>
    <w:rsid w:val="000E5F15"/>
    <w:rsid w:val="000E6A07"/>
    <w:rsid w:val="000E6DD1"/>
    <w:rsid w:val="000E753A"/>
    <w:rsid w:val="000F092E"/>
    <w:rsid w:val="000F0A9A"/>
    <w:rsid w:val="000F2889"/>
    <w:rsid w:val="000F34D1"/>
    <w:rsid w:val="000F3ADA"/>
    <w:rsid w:val="000F4531"/>
    <w:rsid w:val="000F476C"/>
    <w:rsid w:val="000F4A09"/>
    <w:rsid w:val="000F56B1"/>
    <w:rsid w:val="000F5AE9"/>
    <w:rsid w:val="000F5FBC"/>
    <w:rsid w:val="000F63C0"/>
    <w:rsid w:val="000F6A6B"/>
    <w:rsid w:val="000F6BDE"/>
    <w:rsid w:val="000F6E0E"/>
    <w:rsid w:val="000F7756"/>
    <w:rsid w:val="000F79B8"/>
    <w:rsid w:val="00100004"/>
    <w:rsid w:val="001000AF"/>
    <w:rsid w:val="00100A6A"/>
    <w:rsid w:val="00100BDC"/>
    <w:rsid w:val="00101356"/>
    <w:rsid w:val="00101D07"/>
    <w:rsid w:val="0010250E"/>
    <w:rsid w:val="00102C69"/>
    <w:rsid w:val="00102D30"/>
    <w:rsid w:val="00103AC7"/>
    <w:rsid w:val="00103D02"/>
    <w:rsid w:val="00103F59"/>
    <w:rsid w:val="00105488"/>
    <w:rsid w:val="001054E4"/>
    <w:rsid w:val="00106488"/>
    <w:rsid w:val="00106CD8"/>
    <w:rsid w:val="00106E55"/>
    <w:rsid w:val="001072CF"/>
    <w:rsid w:val="00107ABE"/>
    <w:rsid w:val="00107BE9"/>
    <w:rsid w:val="001109CA"/>
    <w:rsid w:val="00110CD2"/>
    <w:rsid w:val="0011173F"/>
    <w:rsid w:val="00112477"/>
    <w:rsid w:val="00114006"/>
    <w:rsid w:val="00114AE0"/>
    <w:rsid w:val="00114C16"/>
    <w:rsid w:val="00114CE7"/>
    <w:rsid w:val="00114D67"/>
    <w:rsid w:val="00115828"/>
    <w:rsid w:val="00115E17"/>
    <w:rsid w:val="00116C0E"/>
    <w:rsid w:val="0011726B"/>
    <w:rsid w:val="001203F3"/>
    <w:rsid w:val="001206A3"/>
    <w:rsid w:val="001213BC"/>
    <w:rsid w:val="001216FB"/>
    <w:rsid w:val="00121A7C"/>
    <w:rsid w:val="00121C08"/>
    <w:rsid w:val="00122647"/>
    <w:rsid w:val="00122684"/>
    <w:rsid w:val="0012324B"/>
    <w:rsid w:val="00123391"/>
    <w:rsid w:val="001234BD"/>
    <w:rsid w:val="0012484F"/>
    <w:rsid w:val="0012517F"/>
    <w:rsid w:val="00126318"/>
    <w:rsid w:val="00126646"/>
    <w:rsid w:val="00126C5C"/>
    <w:rsid w:val="00126E4C"/>
    <w:rsid w:val="00127225"/>
    <w:rsid w:val="001275F1"/>
    <w:rsid w:val="00130973"/>
    <w:rsid w:val="00130D6D"/>
    <w:rsid w:val="00131238"/>
    <w:rsid w:val="00131E86"/>
    <w:rsid w:val="001320FA"/>
    <w:rsid w:val="001325C3"/>
    <w:rsid w:val="00132B6C"/>
    <w:rsid w:val="00132D7C"/>
    <w:rsid w:val="0013325A"/>
    <w:rsid w:val="00134534"/>
    <w:rsid w:val="00134C14"/>
    <w:rsid w:val="001366D4"/>
    <w:rsid w:val="00137190"/>
    <w:rsid w:val="00137BB5"/>
    <w:rsid w:val="001405E3"/>
    <w:rsid w:val="0014084B"/>
    <w:rsid w:val="001411EB"/>
    <w:rsid w:val="00141ED0"/>
    <w:rsid w:val="001424F3"/>
    <w:rsid w:val="001426B4"/>
    <w:rsid w:val="00142ACA"/>
    <w:rsid w:val="001435D9"/>
    <w:rsid w:val="00143B05"/>
    <w:rsid w:val="001440F4"/>
    <w:rsid w:val="00144518"/>
    <w:rsid w:val="001448B4"/>
    <w:rsid w:val="001455CA"/>
    <w:rsid w:val="001455D9"/>
    <w:rsid w:val="00145631"/>
    <w:rsid w:val="0014687E"/>
    <w:rsid w:val="00147754"/>
    <w:rsid w:val="001500BE"/>
    <w:rsid w:val="00150ED9"/>
    <w:rsid w:val="001517FD"/>
    <w:rsid w:val="00151AED"/>
    <w:rsid w:val="001524E7"/>
    <w:rsid w:val="001530A6"/>
    <w:rsid w:val="001530EB"/>
    <w:rsid w:val="00153755"/>
    <w:rsid w:val="001549BA"/>
    <w:rsid w:val="00154BD3"/>
    <w:rsid w:val="00154CC5"/>
    <w:rsid w:val="00154D21"/>
    <w:rsid w:val="00154E77"/>
    <w:rsid w:val="00160861"/>
    <w:rsid w:val="00161A04"/>
    <w:rsid w:val="0016258C"/>
    <w:rsid w:val="00162DC0"/>
    <w:rsid w:val="001633F4"/>
    <w:rsid w:val="0016361D"/>
    <w:rsid w:val="00163DD1"/>
    <w:rsid w:val="0016452E"/>
    <w:rsid w:val="0016460B"/>
    <w:rsid w:val="001650E6"/>
    <w:rsid w:val="0016518D"/>
    <w:rsid w:val="0016543A"/>
    <w:rsid w:val="00166893"/>
    <w:rsid w:val="00170D02"/>
    <w:rsid w:val="00170F27"/>
    <w:rsid w:val="0017115C"/>
    <w:rsid w:val="00171C38"/>
    <w:rsid w:val="00171E39"/>
    <w:rsid w:val="001728A3"/>
    <w:rsid w:val="00172F1E"/>
    <w:rsid w:val="00173446"/>
    <w:rsid w:val="001754F1"/>
    <w:rsid w:val="00175E70"/>
    <w:rsid w:val="001762CF"/>
    <w:rsid w:val="001771AC"/>
    <w:rsid w:val="001774BE"/>
    <w:rsid w:val="0018112D"/>
    <w:rsid w:val="00181526"/>
    <w:rsid w:val="00181B23"/>
    <w:rsid w:val="0018225D"/>
    <w:rsid w:val="00182683"/>
    <w:rsid w:val="0018372B"/>
    <w:rsid w:val="001839BE"/>
    <w:rsid w:val="00184CE7"/>
    <w:rsid w:val="001853DF"/>
    <w:rsid w:val="001854BE"/>
    <w:rsid w:val="00185529"/>
    <w:rsid w:val="001860B5"/>
    <w:rsid w:val="001865C4"/>
    <w:rsid w:val="001865E8"/>
    <w:rsid w:val="001867A0"/>
    <w:rsid w:val="00186D2B"/>
    <w:rsid w:val="00187C97"/>
    <w:rsid w:val="00190E66"/>
    <w:rsid w:val="001912DE"/>
    <w:rsid w:val="001924E4"/>
    <w:rsid w:val="0019261D"/>
    <w:rsid w:val="00192C17"/>
    <w:rsid w:val="00192FA0"/>
    <w:rsid w:val="00193023"/>
    <w:rsid w:val="001930A4"/>
    <w:rsid w:val="001936DA"/>
    <w:rsid w:val="001937CE"/>
    <w:rsid w:val="001940EC"/>
    <w:rsid w:val="0019427E"/>
    <w:rsid w:val="00194780"/>
    <w:rsid w:val="001948F0"/>
    <w:rsid w:val="00194A06"/>
    <w:rsid w:val="00194DF1"/>
    <w:rsid w:val="00195DCB"/>
    <w:rsid w:val="001964BE"/>
    <w:rsid w:val="00196929"/>
    <w:rsid w:val="0019773F"/>
    <w:rsid w:val="00197E88"/>
    <w:rsid w:val="001A0283"/>
    <w:rsid w:val="001A05E7"/>
    <w:rsid w:val="001A08D9"/>
    <w:rsid w:val="001A0E11"/>
    <w:rsid w:val="001A28D4"/>
    <w:rsid w:val="001A2BD4"/>
    <w:rsid w:val="001A424F"/>
    <w:rsid w:val="001A4CB2"/>
    <w:rsid w:val="001A5310"/>
    <w:rsid w:val="001A6434"/>
    <w:rsid w:val="001A7EF7"/>
    <w:rsid w:val="001B01B9"/>
    <w:rsid w:val="001B0592"/>
    <w:rsid w:val="001B086A"/>
    <w:rsid w:val="001B0B20"/>
    <w:rsid w:val="001B1052"/>
    <w:rsid w:val="001B2416"/>
    <w:rsid w:val="001B310F"/>
    <w:rsid w:val="001B314D"/>
    <w:rsid w:val="001B38F8"/>
    <w:rsid w:val="001B3F3C"/>
    <w:rsid w:val="001B47CE"/>
    <w:rsid w:val="001B4EFC"/>
    <w:rsid w:val="001B510D"/>
    <w:rsid w:val="001B52AE"/>
    <w:rsid w:val="001B5824"/>
    <w:rsid w:val="001B6193"/>
    <w:rsid w:val="001B73B9"/>
    <w:rsid w:val="001B7828"/>
    <w:rsid w:val="001B7B97"/>
    <w:rsid w:val="001B7C9A"/>
    <w:rsid w:val="001C0098"/>
    <w:rsid w:val="001C02AF"/>
    <w:rsid w:val="001C146D"/>
    <w:rsid w:val="001C1BB8"/>
    <w:rsid w:val="001C2218"/>
    <w:rsid w:val="001C27B4"/>
    <w:rsid w:val="001C3183"/>
    <w:rsid w:val="001C3266"/>
    <w:rsid w:val="001C33E1"/>
    <w:rsid w:val="001C3933"/>
    <w:rsid w:val="001C3AB0"/>
    <w:rsid w:val="001C40E5"/>
    <w:rsid w:val="001C4172"/>
    <w:rsid w:val="001C599B"/>
    <w:rsid w:val="001C6364"/>
    <w:rsid w:val="001C6597"/>
    <w:rsid w:val="001C666D"/>
    <w:rsid w:val="001C679E"/>
    <w:rsid w:val="001C773A"/>
    <w:rsid w:val="001C7CC6"/>
    <w:rsid w:val="001D0301"/>
    <w:rsid w:val="001D0573"/>
    <w:rsid w:val="001D09DF"/>
    <w:rsid w:val="001D0E91"/>
    <w:rsid w:val="001D2446"/>
    <w:rsid w:val="001D2993"/>
    <w:rsid w:val="001D3DA0"/>
    <w:rsid w:val="001D3DFA"/>
    <w:rsid w:val="001D43AE"/>
    <w:rsid w:val="001D48A7"/>
    <w:rsid w:val="001D4991"/>
    <w:rsid w:val="001D5354"/>
    <w:rsid w:val="001D55A5"/>
    <w:rsid w:val="001D6C3E"/>
    <w:rsid w:val="001D6C47"/>
    <w:rsid w:val="001D6E61"/>
    <w:rsid w:val="001E0523"/>
    <w:rsid w:val="001E064A"/>
    <w:rsid w:val="001E0701"/>
    <w:rsid w:val="001E07DF"/>
    <w:rsid w:val="001E07F8"/>
    <w:rsid w:val="001E257B"/>
    <w:rsid w:val="001E2A3D"/>
    <w:rsid w:val="001E370E"/>
    <w:rsid w:val="001E3929"/>
    <w:rsid w:val="001E3C75"/>
    <w:rsid w:val="001E43A0"/>
    <w:rsid w:val="001E5906"/>
    <w:rsid w:val="001E5E72"/>
    <w:rsid w:val="001E5EB7"/>
    <w:rsid w:val="001E69F8"/>
    <w:rsid w:val="001E6CB1"/>
    <w:rsid w:val="001E7D59"/>
    <w:rsid w:val="001E7DB8"/>
    <w:rsid w:val="001F0B1C"/>
    <w:rsid w:val="001F1E21"/>
    <w:rsid w:val="001F421D"/>
    <w:rsid w:val="001F4AD8"/>
    <w:rsid w:val="001F5536"/>
    <w:rsid w:val="001F5ACE"/>
    <w:rsid w:val="001F5CF6"/>
    <w:rsid w:val="001F7915"/>
    <w:rsid w:val="001F7EBD"/>
    <w:rsid w:val="00200318"/>
    <w:rsid w:val="00200E7D"/>
    <w:rsid w:val="00203311"/>
    <w:rsid w:val="0020597A"/>
    <w:rsid w:val="002069C5"/>
    <w:rsid w:val="00206A71"/>
    <w:rsid w:val="0021054F"/>
    <w:rsid w:val="002119A1"/>
    <w:rsid w:val="00211B09"/>
    <w:rsid w:val="002120F8"/>
    <w:rsid w:val="002166FE"/>
    <w:rsid w:val="002174CF"/>
    <w:rsid w:val="002201C6"/>
    <w:rsid w:val="00220798"/>
    <w:rsid w:val="002211E1"/>
    <w:rsid w:val="002217D0"/>
    <w:rsid w:val="00221B40"/>
    <w:rsid w:val="002220A9"/>
    <w:rsid w:val="00222585"/>
    <w:rsid w:val="00223152"/>
    <w:rsid w:val="00223ACD"/>
    <w:rsid w:val="0022425B"/>
    <w:rsid w:val="00224CEE"/>
    <w:rsid w:val="00225152"/>
    <w:rsid w:val="0022631E"/>
    <w:rsid w:val="0022639C"/>
    <w:rsid w:val="00227247"/>
    <w:rsid w:val="00227292"/>
    <w:rsid w:val="002272F8"/>
    <w:rsid w:val="00227882"/>
    <w:rsid w:val="00227D62"/>
    <w:rsid w:val="00230CA7"/>
    <w:rsid w:val="00231014"/>
    <w:rsid w:val="00231030"/>
    <w:rsid w:val="00232D83"/>
    <w:rsid w:val="0023316C"/>
    <w:rsid w:val="00233591"/>
    <w:rsid w:val="00233A5F"/>
    <w:rsid w:val="00235E3E"/>
    <w:rsid w:val="0023735C"/>
    <w:rsid w:val="0023745C"/>
    <w:rsid w:val="002377D5"/>
    <w:rsid w:val="00237F52"/>
    <w:rsid w:val="00240EE5"/>
    <w:rsid w:val="00242BC6"/>
    <w:rsid w:val="00243313"/>
    <w:rsid w:val="00243DBE"/>
    <w:rsid w:val="00244B58"/>
    <w:rsid w:val="00245B75"/>
    <w:rsid w:val="00245D04"/>
    <w:rsid w:val="00247225"/>
    <w:rsid w:val="002500FF"/>
    <w:rsid w:val="00250522"/>
    <w:rsid w:val="002507B8"/>
    <w:rsid w:val="00251736"/>
    <w:rsid w:val="00251A2B"/>
    <w:rsid w:val="00251C0B"/>
    <w:rsid w:val="00252262"/>
    <w:rsid w:val="0025411E"/>
    <w:rsid w:val="00254BD8"/>
    <w:rsid w:val="0025540F"/>
    <w:rsid w:val="002563D8"/>
    <w:rsid w:val="00256C89"/>
    <w:rsid w:val="00257144"/>
    <w:rsid w:val="00257586"/>
    <w:rsid w:val="002576B9"/>
    <w:rsid w:val="002608B0"/>
    <w:rsid w:val="00260A02"/>
    <w:rsid w:val="00261BAC"/>
    <w:rsid w:val="002621EE"/>
    <w:rsid w:val="00262359"/>
    <w:rsid w:val="00262812"/>
    <w:rsid w:val="00262BC4"/>
    <w:rsid w:val="002635DA"/>
    <w:rsid w:val="00263822"/>
    <w:rsid w:val="00264175"/>
    <w:rsid w:val="002644CB"/>
    <w:rsid w:val="002646A1"/>
    <w:rsid w:val="00265F42"/>
    <w:rsid w:val="00266189"/>
    <w:rsid w:val="002661E2"/>
    <w:rsid w:val="002679C8"/>
    <w:rsid w:val="00267F8F"/>
    <w:rsid w:val="002702DB"/>
    <w:rsid w:val="0027066C"/>
    <w:rsid w:val="0027181C"/>
    <w:rsid w:val="00272319"/>
    <w:rsid w:val="00274A52"/>
    <w:rsid w:val="00275266"/>
    <w:rsid w:val="002753CF"/>
    <w:rsid w:val="0027689B"/>
    <w:rsid w:val="0027715C"/>
    <w:rsid w:val="0028048A"/>
    <w:rsid w:val="002804EC"/>
    <w:rsid w:val="00281605"/>
    <w:rsid w:val="0028167E"/>
    <w:rsid w:val="00281C42"/>
    <w:rsid w:val="00281C56"/>
    <w:rsid w:val="002823EF"/>
    <w:rsid w:val="00282ADE"/>
    <w:rsid w:val="00282EBA"/>
    <w:rsid w:val="002830B3"/>
    <w:rsid w:val="00283A42"/>
    <w:rsid w:val="002845D1"/>
    <w:rsid w:val="00286368"/>
    <w:rsid w:val="00286550"/>
    <w:rsid w:val="00286D38"/>
    <w:rsid w:val="00287201"/>
    <w:rsid w:val="00287D32"/>
    <w:rsid w:val="002900AA"/>
    <w:rsid w:val="00290C6E"/>
    <w:rsid w:val="00290EE0"/>
    <w:rsid w:val="0029217E"/>
    <w:rsid w:val="00292358"/>
    <w:rsid w:val="002927FD"/>
    <w:rsid w:val="00293350"/>
    <w:rsid w:val="00293E83"/>
    <w:rsid w:val="002940ED"/>
    <w:rsid w:val="002944B8"/>
    <w:rsid w:val="00294ADA"/>
    <w:rsid w:val="00294B1D"/>
    <w:rsid w:val="00294DC4"/>
    <w:rsid w:val="00295146"/>
    <w:rsid w:val="00295B33"/>
    <w:rsid w:val="00296529"/>
    <w:rsid w:val="00296F8E"/>
    <w:rsid w:val="002A2245"/>
    <w:rsid w:val="002A2584"/>
    <w:rsid w:val="002A298D"/>
    <w:rsid w:val="002A3034"/>
    <w:rsid w:val="002A344E"/>
    <w:rsid w:val="002A431C"/>
    <w:rsid w:val="002A4584"/>
    <w:rsid w:val="002A4B10"/>
    <w:rsid w:val="002A50DD"/>
    <w:rsid w:val="002A51FD"/>
    <w:rsid w:val="002A5628"/>
    <w:rsid w:val="002A56FC"/>
    <w:rsid w:val="002A5921"/>
    <w:rsid w:val="002A5C56"/>
    <w:rsid w:val="002A6794"/>
    <w:rsid w:val="002A6D0D"/>
    <w:rsid w:val="002A6D57"/>
    <w:rsid w:val="002A7A5C"/>
    <w:rsid w:val="002A7F50"/>
    <w:rsid w:val="002B0133"/>
    <w:rsid w:val="002B0CAE"/>
    <w:rsid w:val="002B11E9"/>
    <w:rsid w:val="002B1244"/>
    <w:rsid w:val="002B1502"/>
    <w:rsid w:val="002B1BC8"/>
    <w:rsid w:val="002B1DC2"/>
    <w:rsid w:val="002B20EA"/>
    <w:rsid w:val="002B2804"/>
    <w:rsid w:val="002B2827"/>
    <w:rsid w:val="002B2AD5"/>
    <w:rsid w:val="002B2E7B"/>
    <w:rsid w:val="002B3F99"/>
    <w:rsid w:val="002B42F3"/>
    <w:rsid w:val="002B472E"/>
    <w:rsid w:val="002B4DA2"/>
    <w:rsid w:val="002B68F0"/>
    <w:rsid w:val="002B7055"/>
    <w:rsid w:val="002B769F"/>
    <w:rsid w:val="002B7A75"/>
    <w:rsid w:val="002C0001"/>
    <w:rsid w:val="002C0309"/>
    <w:rsid w:val="002C05CB"/>
    <w:rsid w:val="002C0953"/>
    <w:rsid w:val="002C1FF6"/>
    <w:rsid w:val="002C319E"/>
    <w:rsid w:val="002C33BE"/>
    <w:rsid w:val="002C43F4"/>
    <w:rsid w:val="002C46CF"/>
    <w:rsid w:val="002C48BB"/>
    <w:rsid w:val="002C48CB"/>
    <w:rsid w:val="002C5495"/>
    <w:rsid w:val="002C5627"/>
    <w:rsid w:val="002C6503"/>
    <w:rsid w:val="002C66BB"/>
    <w:rsid w:val="002C706E"/>
    <w:rsid w:val="002C763C"/>
    <w:rsid w:val="002C7E70"/>
    <w:rsid w:val="002D09AF"/>
    <w:rsid w:val="002D0D12"/>
    <w:rsid w:val="002D205F"/>
    <w:rsid w:val="002D2594"/>
    <w:rsid w:val="002D271F"/>
    <w:rsid w:val="002D2E37"/>
    <w:rsid w:val="002D400F"/>
    <w:rsid w:val="002D4621"/>
    <w:rsid w:val="002D4BE7"/>
    <w:rsid w:val="002D529A"/>
    <w:rsid w:val="002D5588"/>
    <w:rsid w:val="002D597A"/>
    <w:rsid w:val="002D64B7"/>
    <w:rsid w:val="002E042C"/>
    <w:rsid w:val="002E0E13"/>
    <w:rsid w:val="002E2881"/>
    <w:rsid w:val="002E2C2A"/>
    <w:rsid w:val="002E2F10"/>
    <w:rsid w:val="002E316F"/>
    <w:rsid w:val="002E3A8F"/>
    <w:rsid w:val="002E3F8D"/>
    <w:rsid w:val="002E40F4"/>
    <w:rsid w:val="002E441A"/>
    <w:rsid w:val="002E5DAE"/>
    <w:rsid w:val="002E6910"/>
    <w:rsid w:val="002E76A9"/>
    <w:rsid w:val="002E78D5"/>
    <w:rsid w:val="002E7CA4"/>
    <w:rsid w:val="002E7DBA"/>
    <w:rsid w:val="002F0B53"/>
    <w:rsid w:val="002F0FEC"/>
    <w:rsid w:val="002F17AE"/>
    <w:rsid w:val="002F2229"/>
    <w:rsid w:val="002F23B3"/>
    <w:rsid w:val="002F30C2"/>
    <w:rsid w:val="002F3A62"/>
    <w:rsid w:val="002F43D2"/>
    <w:rsid w:val="002F459D"/>
    <w:rsid w:val="002F4D35"/>
    <w:rsid w:val="002F4EDF"/>
    <w:rsid w:val="002F583B"/>
    <w:rsid w:val="002F6041"/>
    <w:rsid w:val="002F67A7"/>
    <w:rsid w:val="002F6C3B"/>
    <w:rsid w:val="002F71CD"/>
    <w:rsid w:val="002F74C0"/>
    <w:rsid w:val="002F75C4"/>
    <w:rsid w:val="002F7BC4"/>
    <w:rsid w:val="002F7E7D"/>
    <w:rsid w:val="0030070D"/>
    <w:rsid w:val="00300D3F"/>
    <w:rsid w:val="00300E95"/>
    <w:rsid w:val="00301C58"/>
    <w:rsid w:val="00302427"/>
    <w:rsid w:val="003028ED"/>
    <w:rsid w:val="00303D9A"/>
    <w:rsid w:val="00303F1A"/>
    <w:rsid w:val="00305AC2"/>
    <w:rsid w:val="00305FB1"/>
    <w:rsid w:val="00306759"/>
    <w:rsid w:val="00307327"/>
    <w:rsid w:val="00307C5D"/>
    <w:rsid w:val="00307D60"/>
    <w:rsid w:val="0031035F"/>
    <w:rsid w:val="0031044E"/>
    <w:rsid w:val="0031087E"/>
    <w:rsid w:val="00311F57"/>
    <w:rsid w:val="00312778"/>
    <w:rsid w:val="003129A2"/>
    <w:rsid w:val="00312E38"/>
    <w:rsid w:val="0031451C"/>
    <w:rsid w:val="0031471A"/>
    <w:rsid w:val="003148FC"/>
    <w:rsid w:val="0031530D"/>
    <w:rsid w:val="003154B6"/>
    <w:rsid w:val="00315D34"/>
    <w:rsid w:val="003165D3"/>
    <w:rsid w:val="00316A28"/>
    <w:rsid w:val="003170BC"/>
    <w:rsid w:val="00317569"/>
    <w:rsid w:val="00317BA3"/>
    <w:rsid w:val="00322276"/>
    <w:rsid w:val="0032359C"/>
    <w:rsid w:val="00323CBF"/>
    <w:rsid w:val="003257A1"/>
    <w:rsid w:val="003259F4"/>
    <w:rsid w:val="003260D0"/>
    <w:rsid w:val="00326BFD"/>
    <w:rsid w:val="00326C12"/>
    <w:rsid w:val="003279D1"/>
    <w:rsid w:val="00327ABB"/>
    <w:rsid w:val="003317D1"/>
    <w:rsid w:val="00332982"/>
    <w:rsid w:val="003333BC"/>
    <w:rsid w:val="00333ED8"/>
    <w:rsid w:val="00334FC1"/>
    <w:rsid w:val="0033658A"/>
    <w:rsid w:val="00340374"/>
    <w:rsid w:val="00340382"/>
    <w:rsid w:val="00341592"/>
    <w:rsid w:val="0034268A"/>
    <w:rsid w:val="00343897"/>
    <w:rsid w:val="00343E51"/>
    <w:rsid w:val="00343EDA"/>
    <w:rsid w:val="00344EA9"/>
    <w:rsid w:val="00346E2B"/>
    <w:rsid w:val="00350B55"/>
    <w:rsid w:val="00350F15"/>
    <w:rsid w:val="0035167A"/>
    <w:rsid w:val="00351C88"/>
    <w:rsid w:val="00351FB9"/>
    <w:rsid w:val="003520C9"/>
    <w:rsid w:val="00352289"/>
    <w:rsid w:val="00352A06"/>
    <w:rsid w:val="003539D8"/>
    <w:rsid w:val="00354723"/>
    <w:rsid w:val="00355330"/>
    <w:rsid w:val="0035671E"/>
    <w:rsid w:val="003568FD"/>
    <w:rsid w:val="00360856"/>
    <w:rsid w:val="00360A1C"/>
    <w:rsid w:val="00360D6F"/>
    <w:rsid w:val="00360E7E"/>
    <w:rsid w:val="00361541"/>
    <w:rsid w:val="00361A8D"/>
    <w:rsid w:val="00361C78"/>
    <w:rsid w:val="00361CFD"/>
    <w:rsid w:val="00362260"/>
    <w:rsid w:val="00362499"/>
    <w:rsid w:val="00362F8F"/>
    <w:rsid w:val="003632AB"/>
    <w:rsid w:val="00363C26"/>
    <w:rsid w:val="003652A6"/>
    <w:rsid w:val="00365E5F"/>
    <w:rsid w:val="00366521"/>
    <w:rsid w:val="00366B9E"/>
    <w:rsid w:val="00367A7C"/>
    <w:rsid w:val="00370371"/>
    <w:rsid w:val="00370DE7"/>
    <w:rsid w:val="003717AF"/>
    <w:rsid w:val="00372116"/>
    <w:rsid w:val="00372406"/>
    <w:rsid w:val="003729A4"/>
    <w:rsid w:val="00373110"/>
    <w:rsid w:val="00373356"/>
    <w:rsid w:val="00373C4D"/>
    <w:rsid w:val="00374695"/>
    <w:rsid w:val="00375428"/>
    <w:rsid w:val="003758FE"/>
    <w:rsid w:val="00375A4E"/>
    <w:rsid w:val="00376E5C"/>
    <w:rsid w:val="00377ECF"/>
    <w:rsid w:val="003800CF"/>
    <w:rsid w:val="00381225"/>
    <w:rsid w:val="003816AD"/>
    <w:rsid w:val="003820BB"/>
    <w:rsid w:val="00382C7C"/>
    <w:rsid w:val="003833FA"/>
    <w:rsid w:val="003843A3"/>
    <w:rsid w:val="00385224"/>
    <w:rsid w:val="00385301"/>
    <w:rsid w:val="003853B9"/>
    <w:rsid w:val="003859F2"/>
    <w:rsid w:val="00385DF4"/>
    <w:rsid w:val="00386B9E"/>
    <w:rsid w:val="00386DA8"/>
    <w:rsid w:val="00387481"/>
    <w:rsid w:val="00391EBB"/>
    <w:rsid w:val="003921AA"/>
    <w:rsid w:val="0039223D"/>
    <w:rsid w:val="003925A1"/>
    <w:rsid w:val="00392A69"/>
    <w:rsid w:val="00392D3A"/>
    <w:rsid w:val="00392E84"/>
    <w:rsid w:val="0039355B"/>
    <w:rsid w:val="0039378F"/>
    <w:rsid w:val="00394726"/>
    <w:rsid w:val="00395A58"/>
    <w:rsid w:val="00396BB7"/>
    <w:rsid w:val="00397531"/>
    <w:rsid w:val="003A021A"/>
    <w:rsid w:val="003A056C"/>
    <w:rsid w:val="003A135B"/>
    <w:rsid w:val="003A23C6"/>
    <w:rsid w:val="003A2769"/>
    <w:rsid w:val="003A2C19"/>
    <w:rsid w:val="003A3EEE"/>
    <w:rsid w:val="003A505B"/>
    <w:rsid w:val="003A5483"/>
    <w:rsid w:val="003A5A92"/>
    <w:rsid w:val="003A769D"/>
    <w:rsid w:val="003B0F2F"/>
    <w:rsid w:val="003B1C78"/>
    <w:rsid w:val="003B2058"/>
    <w:rsid w:val="003B2784"/>
    <w:rsid w:val="003B3017"/>
    <w:rsid w:val="003B31BD"/>
    <w:rsid w:val="003B38C9"/>
    <w:rsid w:val="003B3B30"/>
    <w:rsid w:val="003B3CEB"/>
    <w:rsid w:val="003B3FEB"/>
    <w:rsid w:val="003B41AA"/>
    <w:rsid w:val="003B5123"/>
    <w:rsid w:val="003B59E6"/>
    <w:rsid w:val="003B6928"/>
    <w:rsid w:val="003B751B"/>
    <w:rsid w:val="003B7BBE"/>
    <w:rsid w:val="003C0002"/>
    <w:rsid w:val="003C143C"/>
    <w:rsid w:val="003C17BF"/>
    <w:rsid w:val="003C1F67"/>
    <w:rsid w:val="003C2736"/>
    <w:rsid w:val="003C293F"/>
    <w:rsid w:val="003C3302"/>
    <w:rsid w:val="003C36A1"/>
    <w:rsid w:val="003C54AD"/>
    <w:rsid w:val="003C56CA"/>
    <w:rsid w:val="003C56DE"/>
    <w:rsid w:val="003C5AE5"/>
    <w:rsid w:val="003C6592"/>
    <w:rsid w:val="003C6829"/>
    <w:rsid w:val="003C717B"/>
    <w:rsid w:val="003C745A"/>
    <w:rsid w:val="003D03A9"/>
    <w:rsid w:val="003D0B73"/>
    <w:rsid w:val="003D27DA"/>
    <w:rsid w:val="003D2828"/>
    <w:rsid w:val="003D311E"/>
    <w:rsid w:val="003D4574"/>
    <w:rsid w:val="003D4BB7"/>
    <w:rsid w:val="003D5113"/>
    <w:rsid w:val="003D542A"/>
    <w:rsid w:val="003D5A98"/>
    <w:rsid w:val="003E02FF"/>
    <w:rsid w:val="003E05B9"/>
    <w:rsid w:val="003E0D3F"/>
    <w:rsid w:val="003E0F0B"/>
    <w:rsid w:val="003E16CE"/>
    <w:rsid w:val="003E3340"/>
    <w:rsid w:val="003E3520"/>
    <w:rsid w:val="003E35CE"/>
    <w:rsid w:val="003E3910"/>
    <w:rsid w:val="003E3B43"/>
    <w:rsid w:val="003E3E04"/>
    <w:rsid w:val="003E596F"/>
    <w:rsid w:val="003E5989"/>
    <w:rsid w:val="003E59BE"/>
    <w:rsid w:val="003E71DB"/>
    <w:rsid w:val="003E777D"/>
    <w:rsid w:val="003F1431"/>
    <w:rsid w:val="003F1630"/>
    <w:rsid w:val="003F17CD"/>
    <w:rsid w:val="003F264D"/>
    <w:rsid w:val="003F39C8"/>
    <w:rsid w:val="003F39D6"/>
    <w:rsid w:val="003F4523"/>
    <w:rsid w:val="003F4A82"/>
    <w:rsid w:val="003F51B2"/>
    <w:rsid w:val="003F5428"/>
    <w:rsid w:val="003F6162"/>
    <w:rsid w:val="003F6415"/>
    <w:rsid w:val="003F64C2"/>
    <w:rsid w:val="004000E4"/>
    <w:rsid w:val="004004CA"/>
    <w:rsid w:val="004009C9"/>
    <w:rsid w:val="00400D9D"/>
    <w:rsid w:val="00400E97"/>
    <w:rsid w:val="00400EA2"/>
    <w:rsid w:val="00402608"/>
    <w:rsid w:val="004036FA"/>
    <w:rsid w:val="004037C2"/>
    <w:rsid w:val="00403F2B"/>
    <w:rsid w:val="004048F3"/>
    <w:rsid w:val="004056BF"/>
    <w:rsid w:val="0040584D"/>
    <w:rsid w:val="004074AF"/>
    <w:rsid w:val="00407E33"/>
    <w:rsid w:val="00410405"/>
    <w:rsid w:val="00410822"/>
    <w:rsid w:val="00410C19"/>
    <w:rsid w:val="00410CBE"/>
    <w:rsid w:val="0041116A"/>
    <w:rsid w:val="00412F1E"/>
    <w:rsid w:val="0041309D"/>
    <w:rsid w:val="004131F2"/>
    <w:rsid w:val="004138C0"/>
    <w:rsid w:val="00413ED1"/>
    <w:rsid w:val="004143A3"/>
    <w:rsid w:val="004149BE"/>
    <w:rsid w:val="004157CE"/>
    <w:rsid w:val="00415F63"/>
    <w:rsid w:val="00416EC0"/>
    <w:rsid w:val="00417CB7"/>
    <w:rsid w:val="00420061"/>
    <w:rsid w:val="004204FC"/>
    <w:rsid w:val="0042069A"/>
    <w:rsid w:val="004212F3"/>
    <w:rsid w:val="00422889"/>
    <w:rsid w:val="00422B5D"/>
    <w:rsid w:val="0042435B"/>
    <w:rsid w:val="00424C96"/>
    <w:rsid w:val="00426128"/>
    <w:rsid w:val="004263AD"/>
    <w:rsid w:val="00426662"/>
    <w:rsid w:val="00426ED6"/>
    <w:rsid w:val="004273EC"/>
    <w:rsid w:val="004300AC"/>
    <w:rsid w:val="0043134D"/>
    <w:rsid w:val="004323DB"/>
    <w:rsid w:val="00432F3D"/>
    <w:rsid w:val="0043325C"/>
    <w:rsid w:val="00433AC9"/>
    <w:rsid w:val="00434329"/>
    <w:rsid w:val="004344BD"/>
    <w:rsid w:val="004348A5"/>
    <w:rsid w:val="0043533F"/>
    <w:rsid w:val="00435B1B"/>
    <w:rsid w:val="00436377"/>
    <w:rsid w:val="00436440"/>
    <w:rsid w:val="00436540"/>
    <w:rsid w:val="00436C5A"/>
    <w:rsid w:val="004376E2"/>
    <w:rsid w:val="00437B37"/>
    <w:rsid w:val="00440AC2"/>
    <w:rsid w:val="00440E83"/>
    <w:rsid w:val="004414C6"/>
    <w:rsid w:val="004416D8"/>
    <w:rsid w:val="00441C7F"/>
    <w:rsid w:val="00441C92"/>
    <w:rsid w:val="00442E48"/>
    <w:rsid w:val="00444227"/>
    <w:rsid w:val="00444345"/>
    <w:rsid w:val="0044538B"/>
    <w:rsid w:val="0044625E"/>
    <w:rsid w:val="004502AC"/>
    <w:rsid w:val="004506B0"/>
    <w:rsid w:val="004512E3"/>
    <w:rsid w:val="004515C9"/>
    <w:rsid w:val="00454126"/>
    <w:rsid w:val="00454737"/>
    <w:rsid w:val="0045479D"/>
    <w:rsid w:val="0045503C"/>
    <w:rsid w:val="0045574F"/>
    <w:rsid w:val="0045620C"/>
    <w:rsid w:val="00456E7A"/>
    <w:rsid w:val="004575A0"/>
    <w:rsid w:val="004576ED"/>
    <w:rsid w:val="00460BF4"/>
    <w:rsid w:val="004616F0"/>
    <w:rsid w:val="004621E7"/>
    <w:rsid w:val="00462B6F"/>
    <w:rsid w:val="00463DDB"/>
    <w:rsid w:val="00464983"/>
    <w:rsid w:val="00464FAC"/>
    <w:rsid w:val="00467265"/>
    <w:rsid w:val="0046746D"/>
    <w:rsid w:val="00467731"/>
    <w:rsid w:val="004677EA"/>
    <w:rsid w:val="004700E2"/>
    <w:rsid w:val="00470347"/>
    <w:rsid w:val="00471381"/>
    <w:rsid w:val="0047193E"/>
    <w:rsid w:val="0047222A"/>
    <w:rsid w:val="00472C98"/>
    <w:rsid w:val="00473D9B"/>
    <w:rsid w:val="0047710B"/>
    <w:rsid w:val="00477272"/>
    <w:rsid w:val="004772F9"/>
    <w:rsid w:val="00477606"/>
    <w:rsid w:val="0047772E"/>
    <w:rsid w:val="00477823"/>
    <w:rsid w:val="0047786B"/>
    <w:rsid w:val="00477B55"/>
    <w:rsid w:val="00477D7D"/>
    <w:rsid w:val="00482B69"/>
    <w:rsid w:val="00482C31"/>
    <w:rsid w:val="004830C0"/>
    <w:rsid w:val="00484113"/>
    <w:rsid w:val="004845BA"/>
    <w:rsid w:val="00484868"/>
    <w:rsid w:val="00484BE5"/>
    <w:rsid w:val="004854DC"/>
    <w:rsid w:val="004864A7"/>
    <w:rsid w:val="0048673F"/>
    <w:rsid w:val="00487B31"/>
    <w:rsid w:val="00487F0B"/>
    <w:rsid w:val="00490988"/>
    <w:rsid w:val="00491726"/>
    <w:rsid w:val="00491AF0"/>
    <w:rsid w:val="004920BA"/>
    <w:rsid w:val="004929D4"/>
    <w:rsid w:val="004934D4"/>
    <w:rsid w:val="004947C1"/>
    <w:rsid w:val="00496EB9"/>
    <w:rsid w:val="00497CDB"/>
    <w:rsid w:val="00497E65"/>
    <w:rsid w:val="004A1427"/>
    <w:rsid w:val="004A15AC"/>
    <w:rsid w:val="004A1E99"/>
    <w:rsid w:val="004A2337"/>
    <w:rsid w:val="004A2372"/>
    <w:rsid w:val="004A2412"/>
    <w:rsid w:val="004A44F2"/>
    <w:rsid w:val="004A4557"/>
    <w:rsid w:val="004A6110"/>
    <w:rsid w:val="004A61FD"/>
    <w:rsid w:val="004A7A6B"/>
    <w:rsid w:val="004A7CA9"/>
    <w:rsid w:val="004B069C"/>
    <w:rsid w:val="004B1922"/>
    <w:rsid w:val="004B1F43"/>
    <w:rsid w:val="004B2C1B"/>
    <w:rsid w:val="004B2DB8"/>
    <w:rsid w:val="004B3170"/>
    <w:rsid w:val="004B46E1"/>
    <w:rsid w:val="004B471D"/>
    <w:rsid w:val="004B5782"/>
    <w:rsid w:val="004B69DF"/>
    <w:rsid w:val="004B6BD1"/>
    <w:rsid w:val="004B6C41"/>
    <w:rsid w:val="004B6C91"/>
    <w:rsid w:val="004B6D49"/>
    <w:rsid w:val="004B6D70"/>
    <w:rsid w:val="004B6FB9"/>
    <w:rsid w:val="004B6FFA"/>
    <w:rsid w:val="004B7208"/>
    <w:rsid w:val="004B7DED"/>
    <w:rsid w:val="004C04EB"/>
    <w:rsid w:val="004C05A0"/>
    <w:rsid w:val="004C199D"/>
    <w:rsid w:val="004C1F2D"/>
    <w:rsid w:val="004C3C5D"/>
    <w:rsid w:val="004C507F"/>
    <w:rsid w:val="004C52B1"/>
    <w:rsid w:val="004C664D"/>
    <w:rsid w:val="004C68DF"/>
    <w:rsid w:val="004C75A5"/>
    <w:rsid w:val="004C782B"/>
    <w:rsid w:val="004D0B4F"/>
    <w:rsid w:val="004D0B51"/>
    <w:rsid w:val="004D0D1C"/>
    <w:rsid w:val="004D24D6"/>
    <w:rsid w:val="004D2655"/>
    <w:rsid w:val="004D2F9E"/>
    <w:rsid w:val="004D389A"/>
    <w:rsid w:val="004D3BB7"/>
    <w:rsid w:val="004D3C47"/>
    <w:rsid w:val="004D3C8A"/>
    <w:rsid w:val="004D46D2"/>
    <w:rsid w:val="004D6274"/>
    <w:rsid w:val="004D65DA"/>
    <w:rsid w:val="004D72BB"/>
    <w:rsid w:val="004D73A0"/>
    <w:rsid w:val="004D89D1"/>
    <w:rsid w:val="004E0CC5"/>
    <w:rsid w:val="004E0F54"/>
    <w:rsid w:val="004E129F"/>
    <w:rsid w:val="004E17E4"/>
    <w:rsid w:val="004E2DCE"/>
    <w:rsid w:val="004E3522"/>
    <w:rsid w:val="004E4471"/>
    <w:rsid w:val="004E535D"/>
    <w:rsid w:val="004E5EEE"/>
    <w:rsid w:val="004E6A56"/>
    <w:rsid w:val="004E6BA7"/>
    <w:rsid w:val="004E6DE7"/>
    <w:rsid w:val="004E6EC6"/>
    <w:rsid w:val="004E736D"/>
    <w:rsid w:val="004E7708"/>
    <w:rsid w:val="004E7730"/>
    <w:rsid w:val="004F19B9"/>
    <w:rsid w:val="004F2171"/>
    <w:rsid w:val="004F24AC"/>
    <w:rsid w:val="004F2576"/>
    <w:rsid w:val="004F343D"/>
    <w:rsid w:val="004F354E"/>
    <w:rsid w:val="004F4315"/>
    <w:rsid w:val="004F4593"/>
    <w:rsid w:val="004F5620"/>
    <w:rsid w:val="004F6038"/>
    <w:rsid w:val="004F664B"/>
    <w:rsid w:val="00501766"/>
    <w:rsid w:val="00501C77"/>
    <w:rsid w:val="00502D31"/>
    <w:rsid w:val="005038E5"/>
    <w:rsid w:val="00503B7C"/>
    <w:rsid w:val="0050408D"/>
    <w:rsid w:val="005041A5"/>
    <w:rsid w:val="00504277"/>
    <w:rsid w:val="00505270"/>
    <w:rsid w:val="005052F2"/>
    <w:rsid w:val="00505374"/>
    <w:rsid w:val="00505B14"/>
    <w:rsid w:val="005068E9"/>
    <w:rsid w:val="00506DAA"/>
    <w:rsid w:val="005077E2"/>
    <w:rsid w:val="00507A99"/>
    <w:rsid w:val="00508123"/>
    <w:rsid w:val="0051251A"/>
    <w:rsid w:val="005145F8"/>
    <w:rsid w:val="0051573E"/>
    <w:rsid w:val="005176C7"/>
    <w:rsid w:val="005209A3"/>
    <w:rsid w:val="005209B9"/>
    <w:rsid w:val="00520A97"/>
    <w:rsid w:val="005213F5"/>
    <w:rsid w:val="005226DC"/>
    <w:rsid w:val="00522780"/>
    <w:rsid w:val="00524336"/>
    <w:rsid w:val="00524D01"/>
    <w:rsid w:val="00525D46"/>
    <w:rsid w:val="00525E0D"/>
    <w:rsid w:val="00525EC3"/>
    <w:rsid w:val="0052747E"/>
    <w:rsid w:val="00527875"/>
    <w:rsid w:val="00527FC0"/>
    <w:rsid w:val="00530135"/>
    <w:rsid w:val="00530253"/>
    <w:rsid w:val="00530B41"/>
    <w:rsid w:val="0053126D"/>
    <w:rsid w:val="0053166B"/>
    <w:rsid w:val="00531958"/>
    <w:rsid w:val="00532056"/>
    <w:rsid w:val="0053289D"/>
    <w:rsid w:val="00532A80"/>
    <w:rsid w:val="0053402A"/>
    <w:rsid w:val="005340A8"/>
    <w:rsid w:val="00534ECF"/>
    <w:rsid w:val="005352BB"/>
    <w:rsid w:val="0053545C"/>
    <w:rsid w:val="00536D6B"/>
    <w:rsid w:val="005372AA"/>
    <w:rsid w:val="005414B2"/>
    <w:rsid w:val="00542B9D"/>
    <w:rsid w:val="00542D7A"/>
    <w:rsid w:val="00543423"/>
    <w:rsid w:val="00544177"/>
    <w:rsid w:val="005441C6"/>
    <w:rsid w:val="0054550B"/>
    <w:rsid w:val="00545944"/>
    <w:rsid w:val="0054698A"/>
    <w:rsid w:val="00546E50"/>
    <w:rsid w:val="00546FBD"/>
    <w:rsid w:val="0054708E"/>
    <w:rsid w:val="005473E2"/>
    <w:rsid w:val="00547F73"/>
    <w:rsid w:val="00550397"/>
    <w:rsid w:val="005516B2"/>
    <w:rsid w:val="005519F6"/>
    <w:rsid w:val="00551F31"/>
    <w:rsid w:val="00552A7C"/>
    <w:rsid w:val="00554F71"/>
    <w:rsid w:val="005556A5"/>
    <w:rsid w:val="00556102"/>
    <w:rsid w:val="00556F01"/>
    <w:rsid w:val="00557A1C"/>
    <w:rsid w:val="00557E24"/>
    <w:rsid w:val="00560210"/>
    <w:rsid w:val="005624A5"/>
    <w:rsid w:val="00563312"/>
    <w:rsid w:val="00563D6F"/>
    <w:rsid w:val="005642DE"/>
    <w:rsid w:val="0056432E"/>
    <w:rsid w:val="00564710"/>
    <w:rsid w:val="005651DD"/>
    <w:rsid w:val="005665A2"/>
    <w:rsid w:val="005670AF"/>
    <w:rsid w:val="005701BA"/>
    <w:rsid w:val="0057036C"/>
    <w:rsid w:val="005712CA"/>
    <w:rsid w:val="005723D7"/>
    <w:rsid w:val="00572AA8"/>
    <w:rsid w:val="00572D04"/>
    <w:rsid w:val="00573193"/>
    <w:rsid w:val="00574472"/>
    <w:rsid w:val="0057462F"/>
    <w:rsid w:val="005747B1"/>
    <w:rsid w:val="0057492F"/>
    <w:rsid w:val="00574C7E"/>
    <w:rsid w:val="00574D2A"/>
    <w:rsid w:val="00574E05"/>
    <w:rsid w:val="00575DDE"/>
    <w:rsid w:val="005802C3"/>
    <w:rsid w:val="0058073C"/>
    <w:rsid w:val="00581473"/>
    <w:rsid w:val="00581A67"/>
    <w:rsid w:val="00581EDA"/>
    <w:rsid w:val="00581F97"/>
    <w:rsid w:val="00584558"/>
    <w:rsid w:val="00585A6A"/>
    <w:rsid w:val="00585B57"/>
    <w:rsid w:val="00586F6F"/>
    <w:rsid w:val="00587E8F"/>
    <w:rsid w:val="005901ED"/>
    <w:rsid w:val="00590764"/>
    <w:rsid w:val="0059082B"/>
    <w:rsid w:val="00590C4D"/>
    <w:rsid w:val="00591021"/>
    <w:rsid w:val="005915B0"/>
    <w:rsid w:val="005919B1"/>
    <w:rsid w:val="0059211C"/>
    <w:rsid w:val="00592760"/>
    <w:rsid w:val="005937EA"/>
    <w:rsid w:val="00594B2C"/>
    <w:rsid w:val="00595BC9"/>
    <w:rsid w:val="00595F6B"/>
    <w:rsid w:val="00597F6B"/>
    <w:rsid w:val="005A0C24"/>
    <w:rsid w:val="005A29D3"/>
    <w:rsid w:val="005A2F4F"/>
    <w:rsid w:val="005A33C6"/>
    <w:rsid w:val="005A4038"/>
    <w:rsid w:val="005A47B3"/>
    <w:rsid w:val="005A4E74"/>
    <w:rsid w:val="005A5128"/>
    <w:rsid w:val="005A541B"/>
    <w:rsid w:val="005A57FF"/>
    <w:rsid w:val="005A5A6F"/>
    <w:rsid w:val="005A6A59"/>
    <w:rsid w:val="005A7408"/>
    <w:rsid w:val="005B0596"/>
    <w:rsid w:val="005B0B15"/>
    <w:rsid w:val="005B0EEB"/>
    <w:rsid w:val="005B11E8"/>
    <w:rsid w:val="005B12AB"/>
    <w:rsid w:val="005B1A99"/>
    <w:rsid w:val="005B1DFF"/>
    <w:rsid w:val="005B21E6"/>
    <w:rsid w:val="005B295D"/>
    <w:rsid w:val="005B296C"/>
    <w:rsid w:val="005B2D50"/>
    <w:rsid w:val="005B34D0"/>
    <w:rsid w:val="005B444E"/>
    <w:rsid w:val="005B4B81"/>
    <w:rsid w:val="005B4FF4"/>
    <w:rsid w:val="005B5160"/>
    <w:rsid w:val="005B52B2"/>
    <w:rsid w:val="005B5444"/>
    <w:rsid w:val="005B5CA5"/>
    <w:rsid w:val="005C0D30"/>
    <w:rsid w:val="005C1D86"/>
    <w:rsid w:val="005C2534"/>
    <w:rsid w:val="005C329E"/>
    <w:rsid w:val="005C36A2"/>
    <w:rsid w:val="005C3B00"/>
    <w:rsid w:val="005C3E57"/>
    <w:rsid w:val="005C5110"/>
    <w:rsid w:val="005C5522"/>
    <w:rsid w:val="005C5576"/>
    <w:rsid w:val="005C5BBD"/>
    <w:rsid w:val="005C6C04"/>
    <w:rsid w:val="005C6CCB"/>
    <w:rsid w:val="005C6D9E"/>
    <w:rsid w:val="005C7716"/>
    <w:rsid w:val="005D0830"/>
    <w:rsid w:val="005D086D"/>
    <w:rsid w:val="005D17FC"/>
    <w:rsid w:val="005D1A84"/>
    <w:rsid w:val="005D318E"/>
    <w:rsid w:val="005D57FB"/>
    <w:rsid w:val="005D63BB"/>
    <w:rsid w:val="005D68D1"/>
    <w:rsid w:val="005D7C08"/>
    <w:rsid w:val="005D7C5E"/>
    <w:rsid w:val="005E0562"/>
    <w:rsid w:val="005E0A03"/>
    <w:rsid w:val="005E213E"/>
    <w:rsid w:val="005E2E2D"/>
    <w:rsid w:val="005E2F33"/>
    <w:rsid w:val="005E2FE4"/>
    <w:rsid w:val="005E307C"/>
    <w:rsid w:val="005E3420"/>
    <w:rsid w:val="005E3A37"/>
    <w:rsid w:val="005E4262"/>
    <w:rsid w:val="005E444A"/>
    <w:rsid w:val="005E44EF"/>
    <w:rsid w:val="005E550F"/>
    <w:rsid w:val="005E58B1"/>
    <w:rsid w:val="005E5F4E"/>
    <w:rsid w:val="005E5FD2"/>
    <w:rsid w:val="005E7C76"/>
    <w:rsid w:val="005F0CE2"/>
    <w:rsid w:val="005F0D04"/>
    <w:rsid w:val="005F21C2"/>
    <w:rsid w:val="005F2211"/>
    <w:rsid w:val="005F42DB"/>
    <w:rsid w:val="005F4EC8"/>
    <w:rsid w:val="005F56CB"/>
    <w:rsid w:val="005F577F"/>
    <w:rsid w:val="005F6FBC"/>
    <w:rsid w:val="00600D91"/>
    <w:rsid w:val="00600EF5"/>
    <w:rsid w:val="00600F8D"/>
    <w:rsid w:val="006019CD"/>
    <w:rsid w:val="00602650"/>
    <w:rsid w:val="006026E2"/>
    <w:rsid w:val="00602B84"/>
    <w:rsid w:val="00603663"/>
    <w:rsid w:val="0060438C"/>
    <w:rsid w:val="00604CD2"/>
    <w:rsid w:val="00605BA1"/>
    <w:rsid w:val="006066E6"/>
    <w:rsid w:val="00606AE5"/>
    <w:rsid w:val="0060705C"/>
    <w:rsid w:val="00610B13"/>
    <w:rsid w:val="00611D8A"/>
    <w:rsid w:val="00611DE7"/>
    <w:rsid w:val="006128A1"/>
    <w:rsid w:val="00612A8E"/>
    <w:rsid w:val="00612AE7"/>
    <w:rsid w:val="0061338F"/>
    <w:rsid w:val="00613E17"/>
    <w:rsid w:val="00613F74"/>
    <w:rsid w:val="00614026"/>
    <w:rsid w:val="006145DD"/>
    <w:rsid w:val="006150B1"/>
    <w:rsid w:val="006151EA"/>
    <w:rsid w:val="00615252"/>
    <w:rsid w:val="00615928"/>
    <w:rsid w:val="006161C0"/>
    <w:rsid w:val="00616AAF"/>
    <w:rsid w:val="006170C3"/>
    <w:rsid w:val="00617333"/>
    <w:rsid w:val="006202B1"/>
    <w:rsid w:val="0062153C"/>
    <w:rsid w:val="00621EF2"/>
    <w:rsid w:val="0062298B"/>
    <w:rsid w:val="00623370"/>
    <w:rsid w:val="006234DA"/>
    <w:rsid w:val="00623CA6"/>
    <w:rsid w:val="006243D0"/>
    <w:rsid w:val="006252E4"/>
    <w:rsid w:val="00625342"/>
    <w:rsid w:val="006253B7"/>
    <w:rsid w:val="00625D80"/>
    <w:rsid w:val="00625E40"/>
    <w:rsid w:val="006266C0"/>
    <w:rsid w:val="00626F8A"/>
    <w:rsid w:val="006273FF"/>
    <w:rsid w:val="00630653"/>
    <w:rsid w:val="00630AA6"/>
    <w:rsid w:val="00631313"/>
    <w:rsid w:val="00631A7B"/>
    <w:rsid w:val="00631C08"/>
    <w:rsid w:val="006361B3"/>
    <w:rsid w:val="00636F69"/>
    <w:rsid w:val="00640CEB"/>
    <w:rsid w:val="00641439"/>
    <w:rsid w:val="0064175D"/>
    <w:rsid w:val="006419EE"/>
    <w:rsid w:val="00642AD8"/>
    <w:rsid w:val="00642BF3"/>
    <w:rsid w:val="0064309A"/>
    <w:rsid w:val="006433EC"/>
    <w:rsid w:val="00644274"/>
    <w:rsid w:val="00645AFF"/>
    <w:rsid w:val="00646BC3"/>
    <w:rsid w:val="00647519"/>
    <w:rsid w:val="006477EF"/>
    <w:rsid w:val="00647861"/>
    <w:rsid w:val="00647F7B"/>
    <w:rsid w:val="006505B8"/>
    <w:rsid w:val="00650990"/>
    <w:rsid w:val="006516E8"/>
    <w:rsid w:val="006516ED"/>
    <w:rsid w:val="00651836"/>
    <w:rsid w:val="00652443"/>
    <w:rsid w:val="00652793"/>
    <w:rsid w:val="0065469D"/>
    <w:rsid w:val="00655643"/>
    <w:rsid w:val="00655A90"/>
    <w:rsid w:val="00656216"/>
    <w:rsid w:val="0065672F"/>
    <w:rsid w:val="006570F1"/>
    <w:rsid w:val="00660C43"/>
    <w:rsid w:val="0066115B"/>
    <w:rsid w:val="00661250"/>
    <w:rsid w:val="0066235A"/>
    <w:rsid w:val="006629F9"/>
    <w:rsid w:val="00662F68"/>
    <w:rsid w:val="006631E2"/>
    <w:rsid w:val="00664047"/>
    <w:rsid w:val="006643EC"/>
    <w:rsid w:val="00664DBB"/>
    <w:rsid w:val="0066675F"/>
    <w:rsid w:val="0066676D"/>
    <w:rsid w:val="00667CCB"/>
    <w:rsid w:val="006703FD"/>
    <w:rsid w:val="00670437"/>
    <w:rsid w:val="006713FC"/>
    <w:rsid w:val="00672131"/>
    <w:rsid w:val="0067240A"/>
    <w:rsid w:val="00672DCE"/>
    <w:rsid w:val="006735D7"/>
    <w:rsid w:val="00673F54"/>
    <w:rsid w:val="00674315"/>
    <w:rsid w:val="0067439A"/>
    <w:rsid w:val="00675606"/>
    <w:rsid w:val="0067684D"/>
    <w:rsid w:val="00676DDD"/>
    <w:rsid w:val="00680E0C"/>
    <w:rsid w:val="0068155C"/>
    <w:rsid w:val="0068196E"/>
    <w:rsid w:val="00681C62"/>
    <w:rsid w:val="006825F0"/>
    <w:rsid w:val="0068289C"/>
    <w:rsid w:val="00685052"/>
    <w:rsid w:val="0068524A"/>
    <w:rsid w:val="006853D7"/>
    <w:rsid w:val="006860E1"/>
    <w:rsid w:val="00686A56"/>
    <w:rsid w:val="00686FDF"/>
    <w:rsid w:val="006873E4"/>
    <w:rsid w:val="00690252"/>
    <w:rsid w:val="006907C6"/>
    <w:rsid w:val="00692D10"/>
    <w:rsid w:val="0069321B"/>
    <w:rsid w:val="00693695"/>
    <w:rsid w:val="00693FB4"/>
    <w:rsid w:val="00694156"/>
    <w:rsid w:val="0069452A"/>
    <w:rsid w:val="0069592B"/>
    <w:rsid w:val="0069610E"/>
    <w:rsid w:val="00696916"/>
    <w:rsid w:val="00696A0C"/>
    <w:rsid w:val="00697E01"/>
    <w:rsid w:val="006A04D7"/>
    <w:rsid w:val="006A0FB9"/>
    <w:rsid w:val="006A126E"/>
    <w:rsid w:val="006A1D1A"/>
    <w:rsid w:val="006A2445"/>
    <w:rsid w:val="006A246C"/>
    <w:rsid w:val="006A3C39"/>
    <w:rsid w:val="006A3CF5"/>
    <w:rsid w:val="006A44BF"/>
    <w:rsid w:val="006A4949"/>
    <w:rsid w:val="006A4F76"/>
    <w:rsid w:val="006A50DA"/>
    <w:rsid w:val="006A56CB"/>
    <w:rsid w:val="006A587A"/>
    <w:rsid w:val="006A6EB3"/>
    <w:rsid w:val="006A75E3"/>
    <w:rsid w:val="006B00A2"/>
    <w:rsid w:val="006B0A9A"/>
    <w:rsid w:val="006B1706"/>
    <w:rsid w:val="006B1824"/>
    <w:rsid w:val="006B3A18"/>
    <w:rsid w:val="006B3B01"/>
    <w:rsid w:val="006B5295"/>
    <w:rsid w:val="006B5301"/>
    <w:rsid w:val="006B631B"/>
    <w:rsid w:val="006B692B"/>
    <w:rsid w:val="006B6C28"/>
    <w:rsid w:val="006B6F85"/>
    <w:rsid w:val="006B70FE"/>
    <w:rsid w:val="006B7517"/>
    <w:rsid w:val="006B77DE"/>
    <w:rsid w:val="006B7973"/>
    <w:rsid w:val="006B7DEA"/>
    <w:rsid w:val="006C0204"/>
    <w:rsid w:val="006C0C9E"/>
    <w:rsid w:val="006C0E6E"/>
    <w:rsid w:val="006C15AF"/>
    <w:rsid w:val="006C21B1"/>
    <w:rsid w:val="006C2DCF"/>
    <w:rsid w:val="006C3BC3"/>
    <w:rsid w:val="006C44A2"/>
    <w:rsid w:val="006C6318"/>
    <w:rsid w:val="006C651D"/>
    <w:rsid w:val="006C768A"/>
    <w:rsid w:val="006C790A"/>
    <w:rsid w:val="006C7A9F"/>
    <w:rsid w:val="006D066E"/>
    <w:rsid w:val="006D1067"/>
    <w:rsid w:val="006D1227"/>
    <w:rsid w:val="006D1469"/>
    <w:rsid w:val="006D1519"/>
    <w:rsid w:val="006D18BB"/>
    <w:rsid w:val="006D2482"/>
    <w:rsid w:val="006D3009"/>
    <w:rsid w:val="006D3255"/>
    <w:rsid w:val="006D32C8"/>
    <w:rsid w:val="006D3671"/>
    <w:rsid w:val="006D3ED6"/>
    <w:rsid w:val="006D4595"/>
    <w:rsid w:val="006D48F5"/>
    <w:rsid w:val="006D4A01"/>
    <w:rsid w:val="006D4AF6"/>
    <w:rsid w:val="006D567E"/>
    <w:rsid w:val="006D6590"/>
    <w:rsid w:val="006D7A0D"/>
    <w:rsid w:val="006E074C"/>
    <w:rsid w:val="006E09C0"/>
    <w:rsid w:val="006E127F"/>
    <w:rsid w:val="006E22E5"/>
    <w:rsid w:val="006E32DF"/>
    <w:rsid w:val="006E371C"/>
    <w:rsid w:val="006E3B34"/>
    <w:rsid w:val="006E3DAC"/>
    <w:rsid w:val="006E42A0"/>
    <w:rsid w:val="006E43CF"/>
    <w:rsid w:val="006E4512"/>
    <w:rsid w:val="006E6BC7"/>
    <w:rsid w:val="006E6D3B"/>
    <w:rsid w:val="006E74B1"/>
    <w:rsid w:val="006E7910"/>
    <w:rsid w:val="006E7938"/>
    <w:rsid w:val="006F06AF"/>
    <w:rsid w:val="006F0A86"/>
    <w:rsid w:val="006F2059"/>
    <w:rsid w:val="006F24F9"/>
    <w:rsid w:val="006F338A"/>
    <w:rsid w:val="006F3548"/>
    <w:rsid w:val="006F3A36"/>
    <w:rsid w:val="006F3C06"/>
    <w:rsid w:val="006F4D1F"/>
    <w:rsid w:val="006F5038"/>
    <w:rsid w:val="006F613F"/>
    <w:rsid w:val="006F63EC"/>
    <w:rsid w:val="006F653D"/>
    <w:rsid w:val="00701C14"/>
    <w:rsid w:val="00702017"/>
    <w:rsid w:val="0070266E"/>
    <w:rsid w:val="007031F6"/>
    <w:rsid w:val="007038A0"/>
    <w:rsid w:val="00704C30"/>
    <w:rsid w:val="00704CBA"/>
    <w:rsid w:val="00705B63"/>
    <w:rsid w:val="00705BFF"/>
    <w:rsid w:val="00706F30"/>
    <w:rsid w:val="00707C51"/>
    <w:rsid w:val="00707F84"/>
    <w:rsid w:val="007109AD"/>
    <w:rsid w:val="007112CB"/>
    <w:rsid w:val="007113B9"/>
    <w:rsid w:val="00711F80"/>
    <w:rsid w:val="007122D8"/>
    <w:rsid w:val="00713990"/>
    <w:rsid w:val="00714145"/>
    <w:rsid w:val="00714558"/>
    <w:rsid w:val="007145CA"/>
    <w:rsid w:val="007147C1"/>
    <w:rsid w:val="007148D9"/>
    <w:rsid w:val="00715EAD"/>
    <w:rsid w:val="007161EF"/>
    <w:rsid w:val="00716401"/>
    <w:rsid w:val="00716B5D"/>
    <w:rsid w:val="00717FCD"/>
    <w:rsid w:val="0072143C"/>
    <w:rsid w:val="00722F61"/>
    <w:rsid w:val="007233B6"/>
    <w:rsid w:val="0072406D"/>
    <w:rsid w:val="007243D9"/>
    <w:rsid w:val="0072470B"/>
    <w:rsid w:val="00724911"/>
    <w:rsid w:val="00724CE1"/>
    <w:rsid w:val="00725601"/>
    <w:rsid w:val="00727FD0"/>
    <w:rsid w:val="00730444"/>
    <w:rsid w:val="00730B72"/>
    <w:rsid w:val="00731AB6"/>
    <w:rsid w:val="00731E19"/>
    <w:rsid w:val="00731EEC"/>
    <w:rsid w:val="007326E0"/>
    <w:rsid w:val="007326FF"/>
    <w:rsid w:val="007330E3"/>
    <w:rsid w:val="00733567"/>
    <w:rsid w:val="00734206"/>
    <w:rsid w:val="00734F33"/>
    <w:rsid w:val="00735B95"/>
    <w:rsid w:val="00735C8A"/>
    <w:rsid w:val="00735FB5"/>
    <w:rsid w:val="007379AF"/>
    <w:rsid w:val="00737B93"/>
    <w:rsid w:val="007400B4"/>
    <w:rsid w:val="00740748"/>
    <w:rsid w:val="007421E1"/>
    <w:rsid w:val="007425FE"/>
    <w:rsid w:val="00742ACF"/>
    <w:rsid w:val="00743224"/>
    <w:rsid w:val="00743BD6"/>
    <w:rsid w:val="00744843"/>
    <w:rsid w:val="00744AA6"/>
    <w:rsid w:val="00745936"/>
    <w:rsid w:val="00745CA9"/>
    <w:rsid w:val="00745D1D"/>
    <w:rsid w:val="0074733B"/>
    <w:rsid w:val="007501A0"/>
    <w:rsid w:val="007505D9"/>
    <w:rsid w:val="007506BE"/>
    <w:rsid w:val="007510A6"/>
    <w:rsid w:val="007521CE"/>
    <w:rsid w:val="00752CB2"/>
    <w:rsid w:val="0075342E"/>
    <w:rsid w:val="007537C1"/>
    <w:rsid w:val="00753DCE"/>
    <w:rsid w:val="00754EC7"/>
    <w:rsid w:val="00755356"/>
    <w:rsid w:val="007555BF"/>
    <w:rsid w:val="0075590A"/>
    <w:rsid w:val="00755B95"/>
    <w:rsid w:val="00755F45"/>
    <w:rsid w:val="0075603B"/>
    <w:rsid w:val="00756A3A"/>
    <w:rsid w:val="0075702C"/>
    <w:rsid w:val="00757B15"/>
    <w:rsid w:val="00757EEE"/>
    <w:rsid w:val="00760B04"/>
    <w:rsid w:val="0076125E"/>
    <w:rsid w:val="0076147E"/>
    <w:rsid w:val="00761651"/>
    <w:rsid w:val="00761CF2"/>
    <w:rsid w:val="007627E9"/>
    <w:rsid w:val="0076290C"/>
    <w:rsid w:val="007635F3"/>
    <w:rsid w:val="00763BE6"/>
    <w:rsid w:val="00763C39"/>
    <w:rsid w:val="0076489F"/>
    <w:rsid w:val="00764CE5"/>
    <w:rsid w:val="0076584B"/>
    <w:rsid w:val="00766A44"/>
    <w:rsid w:val="00766D5D"/>
    <w:rsid w:val="00767558"/>
    <w:rsid w:val="0077029F"/>
    <w:rsid w:val="007707F6"/>
    <w:rsid w:val="00771A92"/>
    <w:rsid w:val="007731E5"/>
    <w:rsid w:val="00773CB2"/>
    <w:rsid w:val="007745D1"/>
    <w:rsid w:val="0077533E"/>
    <w:rsid w:val="007758A6"/>
    <w:rsid w:val="00775ACA"/>
    <w:rsid w:val="00776950"/>
    <w:rsid w:val="00776D98"/>
    <w:rsid w:val="00777439"/>
    <w:rsid w:val="00780237"/>
    <w:rsid w:val="0078099B"/>
    <w:rsid w:val="00780B75"/>
    <w:rsid w:val="00780D47"/>
    <w:rsid w:val="00780D52"/>
    <w:rsid w:val="00780E92"/>
    <w:rsid w:val="00781DD4"/>
    <w:rsid w:val="007823A0"/>
    <w:rsid w:val="00782872"/>
    <w:rsid w:val="00782FB3"/>
    <w:rsid w:val="00783DA0"/>
    <w:rsid w:val="00784181"/>
    <w:rsid w:val="007842C7"/>
    <w:rsid w:val="00784532"/>
    <w:rsid w:val="00785E81"/>
    <w:rsid w:val="00786436"/>
    <w:rsid w:val="00786498"/>
    <w:rsid w:val="00787EC7"/>
    <w:rsid w:val="00790633"/>
    <w:rsid w:val="0079081B"/>
    <w:rsid w:val="00790BF8"/>
    <w:rsid w:val="007910A6"/>
    <w:rsid w:val="00791118"/>
    <w:rsid w:val="00791427"/>
    <w:rsid w:val="00792BD4"/>
    <w:rsid w:val="00792F48"/>
    <w:rsid w:val="00793078"/>
    <w:rsid w:val="00794045"/>
    <w:rsid w:val="00794064"/>
    <w:rsid w:val="007940B1"/>
    <w:rsid w:val="007942A9"/>
    <w:rsid w:val="00795225"/>
    <w:rsid w:val="007957C0"/>
    <w:rsid w:val="00795B29"/>
    <w:rsid w:val="00795B92"/>
    <w:rsid w:val="00796163"/>
    <w:rsid w:val="007967B1"/>
    <w:rsid w:val="00796F6D"/>
    <w:rsid w:val="007A0487"/>
    <w:rsid w:val="007A1DF0"/>
    <w:rsid w:val="007A3592"/>
    <w:rsid w:val="007A3DF7"/>
    <w:rsid w:val="007A43E2"/>
    <w:rsid w:val="007A4AF2"/>
    <w:rsid w:val="007A4D03"/>
    <w:rsid w:val="007A5990"/>
    <w:rsid w:val="007A79A2"/>
    <w:rsid w:val="007B0B9E"/>
    <w:rsid w:val="007B13FD"/>
    <w:rsid w:val="007B1568"/>
    <w:rsid w:val="007B1998"/>
    <w:rsid w:val="007B1B78"/>
    <w:rsid w:val="007B1DF9"/>
    <w:rsid w:val="007B1F3C"/>
    <w:rsid w:val="007B28E8"/>
    <w:rsid w:val="007B2B11"/>
    <w:rsid w:val="007B34CF"/>
    <w:rsid w:val="007B3F10"/>
    <w:rsid w:val="007B435E"/>
    <w:rsid w:val="007B45CF"/>
    <w:rsid w:val="007B58F9"/>
    <w:rsid w:val="007B5C21"/>
    <w:rsid w:val="007B663D"/>
    <w:rsid w:val="007B7075"/>
    <w:rsid w:val="007B70C9"/>
    <w:rsid w:val="007B79BA"/>
    <w:rsid w:val="007B7C6A"/>
    <w:rsid w:val="007C013A"/>
    <w:rsid w:val="007C03F3"/>
    <w:rsid w:val="007C043C"/>
    <w:rsid w:val="007C0C22"/>
    <w:rsid w:val="007C0E8E"/>
    <w:rsid w:val="007C3220"/>
    <w:rsid w:val="007C38F9"/>
    <w:rsid w:val="007C3981"/>
    <w:rsid w:val="007C4981"/>
    <w:rsid w:val="007C5739"/>
    <w:rsid w:val="007C5BE0"/>
    <w:rsid w:val="007C638F"/>
    <w:rsid w:val="007C6C0E"/>
    <w:rsid w:val="007C7236"/>
    <w:rsid w:val="007D09BF"/>
    <w:rsid w:val="007D112D"/>
    <w:rsid w:val="007D11FD"/>
    <w:rsid w:val="007D1943"/>
    <w:rsid w:val="007D1E5A"/>
    <w:rsid w:val="007D2062"/>
    <w:rsid w:val="007D2382"/>
    <w:rsid w:val="007D23E5"/>
    <w:rsid w:val="007D24B1"/>
    <w:rsid w:val="007D25AC"/>
    <w:rsid w:val="007D2B11"/>
    <w:rsid w:val="007D3EF4"/>
    <w:rsid w:val="007D579E"/>
    <w:rsid w:val="007D6F86"/>
    <w:rsid w:val="007E02F6"/>
    <w:rsid w:val="007E053F"/>
    <w:rsid w:val="007E0F80"/>
    <w:rsid w:val="007E1056"/>
    <w:rsid w:val="007E1134"/>
    <w:rsid w:val="007E13E6"/>
    <w:rsid w:val="007E1596"/>
    <w:rsid w:val="007E1A99"/>
    <w:rsid w:val="007E3973"/>
    <w:rsid w:val="007E66FF"/>
    <w:rsid w:val="007E6DC7"/>
    <w:rsid w:val="007E71D1"/>
    <w:rsid w:val="007F03D5"/>
    <w:rsid w:val="007F0831"/>
    <w:rsid w:val="007F0935"/>
    <w:rsid w:val="007F13AB"/>
    <w:rsid w:val="007F16F1"/>
    <w:rsid w:val="007F3613"/>
    <w:rsid w:val="007F5571"/>
    <w:rsid w:val="007F5A52"/>
    <w:rsid w:val="007F5DB2"/>
    <w:rsid w:val="0080073E"/>
    <w:rsid w:val="00800FB3"/>
    <w:rsid w:val="008025DF"/>
    <w:rsid w:val="0080288A"/>
    <w:rsid w:val="008038B7"/>
    <w:rsid w:val="00804926"/>
    <w:rsid w:val="00804CE5"/>
    <w:rsid w:val="0080551E"/>
    <w:rsid w:val="00805ECB"/>
    <w:rsid w:val="00805F89"/>
    <w:rsid w:val="00805FF6"/>
    <w:rsid w:val="0080626C"/>
    <w:rsid w:val="008065AC"/>
    <w:rsid w:val="00806D78"/>
    <w:rsid w:val="008076A6"/>
    <w:rsid w:val="00807997"/>
    <w:rsid w:val="008079A5"/>
    <w:rsid w:val="00810CC2"/>
    <w:rsid w:val="00810FB5"/>
    <w:rsid w:val="008125DD"/>
    <w:rsid w:val="0081477C"/>
    <w:rsid w:val="008147F2"/>
    <w:rsid w:val="00814F26"/>
    <w:rsid w:val="00815D75"/>
    <w:rsid w:val="00816100"/>
    <w:rsid w:val="00817561"/>
    <w:rsid w:val="00820520"/>
    <w:rsid w:val="00820AFC"/>
    <w:rsid w:val="00820E11"/>
    <w:rsid w:val="00820E4D"/>
    <w:rsid w:val="00821C1A"/>
    <w:rsid w:val="00821E52"/>
    <w:rsid w:val="008222FE"/>
    <w:rsid w:val="00823869"/>
    <w:rsid w:val="00823FA3"/>
    <w:rsid w:val="00824223"/>
    <w:rsid w:val="00824472"/>
    <w:rsid w:val="00824694"/>
    <w:rsid w:val="00824FC9"/>
    <w:rsid w:val="00825935"/>
    <w:rsid w:val="00825A46"/>
    <w:rsid w:val="00825F62"/>
    <w:rsid w:val="00827702"/>
    <w:rsid w:val="00827C7C"/>
    <w:rsid w:val="00827DDD"/>
    <w:rsid w:val="00830F3E"/>
    <w:rsid w:val="008327D1"/>
    <w:rsid w:val="00832845"/>
    <w:rsid w:val="00832C40"/>
    <w:rsid w:val="00833005"/>
    <w:rsid w:val="00833E60"/>
    <w:rsid w:val="00833EEC"/>
    <w:rsid w:val="00833EF7"/>
    <w:rsid w:val="0083466F"/>
    <w:rsid w:val="008346FC"/>
    <w:rsid w:val="008358CC"/>
    <w:rsid w:val="008365D4"/>
    <w:rsid w:val="00836C5C"/>
    <w:rsid w:val="00836EAD"/>
    <w:rsid w:val="0083752A"/>
    <w:rsid w:val="00841D5E"/>
    <w:rsid w:val="00841DDE"/>
    <w:rsid w:val="008429FE"/>
    <w:rsid w:val="00842A9B"/>
    <w:rsid w:val="00842FA3"/>
    <w:rsid w:val="0084412B"/>
    <w:rsid w:val="008442D3"/>
    <w:rsid w:val="00845A11"/>
    <w:rsid w:val="00846051"/>
    <w:rsid w:val="00846408"/>
    <w:rsid w:val="008469C6"/>
    <w:rsid w:val="00846B6B"/>
    <w:rsid w:val="00846FB9"/>
    <w:rsid w:val="00847FF8"/>
    <w:rsid w:val="008511FD"/>
    <w:rsid w:val="00851A86"/>
    <w:rsid w:val="00851B03"/>
    <w:rsid w:val="008520CE"/>
    <w:rsid w:val="00853435"/>
    <w:rsid w:val="00854B97"/>
    <w:rsid w:val="00855674"/>
    <w:rsid w:val="00855F79"/>
    <w:rsid w:val="0085601B"/>
    <w:rsid w:val="008565FF"/>
    <w:rsid w:val="0085694D"/>
    <w:rsid w:val="00860437"/>
    <w:rsid w:val="008604D0"/>
    <w:rsid w:val="008614C6"/>
    <w:rsid w:val="00861A7D"/>
    <w:rsid w:val="00861C48"/>
    <w:rsid w:val="00861E51"/>
    <w:rsid w:val="00862449"/>
    <w:rsid w:val="00862959"/>
    <w:rsid w:val="00862962"/>
    <w:rsid w:val="00862F8A"/>
    <w:rsid w:val="00863222"/>
    <w:rsid w:val="0086458F"/>
    <w:rsid w:val="0086480E"/>
    <w:rsid w:val="00864EBB"/>
    <w:rsid w:val="008654AF"/>
    <w:rsid w:val="00865B3F"/>
    <w:rsid w:val="0086624E"/>
    <w:rsid w:val="00866690"/>
    <w:rsid w:val="008707E2"/>
    <w:rsid w:val="00871CDB"/>
    <w:rsid w:val="00872013"/>
    <w:rsid w:val="0087303C"/>
    <w:rsid w:val="0087322E"/>
    <w:rsid w:val="00873A15"/>
    <w:rsid w:val="00874440"/>
    <w:rsid w:val="00874AE4"/>
    <w:rsid w:val="00874BD6"/>
    <w:rsid w:val="00874D73"/>
    <w:rsid w:val="00875D66"/>
    <w:rsid w:val="0087604E"/>
    <w:rsid w:val="00877FFD"/>
    <w:rsid w:val="00880211"/>
    <w:rsid w:val="00880731"/>
    <w:rsid w:val="008807A8"/>
    <w:rsid w:val="00880A1E"/>
    <w:rsid w:val="00881810"/>
    <w:rsid w:val="008827E9"/>
    <w:rsid w:val="00882C9B"/>
    <w:rsid w:val="0088338A"/>
    <w:rsid w:val="0088522B"/>
    <w:rsid w:val="00886AE1"/>
    <w:rsid w:val="0088745F"/>
    <w:rsid w:val="00891D19"/>
    <w:rsid w:val="00892269"/>
    <w:rsid w:val="00893632"/>
    <w:rsid w:val="0089379A"/>
    <w:rsid w:val="00893906"/>
    <w:rsid w:val="008940D0"/>
    <w:rsid w:val="00894905"/>
    <w:rsid w:val="00894DB7"/>
    <w:rsid w:val="008954B0"/>
    <w:rsid w:val="0089680E"/>
    <w:rsid w:val="0089724F"/>
    <w:rsid w:val="0089727B"/>
    <w:rsid w:val="00897505"/>
    <w:rsid w:val="0089788F"/>
    <w:rsid w:val="00897A64"/>
    <w:rsid w:val="008A066F"/>
    <w:rsid w:val="008A10D9"/>
    <w:rsid w:val="008A1190"/>
    <w:rsid w:val="008A1222"/>
    <w:rsid w:val="008A1920"/>
    <w:rsid w:val="008A29EB"/>
    <w:rsid w:val="008A311E"/>
    <w:rsid w:val="008A430E"/>
    <w:rsid w:val="008A5D19"/>
    <w:rsid w:val="008A6098"/>
    <w:rsid w:val="008A6BC4"/>
    <w:rsid w:val="008B16CB"/>
    <w:rsid w:val="008B2240"/>
    <w:rsid w:val="008B296D"/>
    <w:rsid w:val="008B2B49"/>
    <w:rsid w:val="008B33FE"/>
    <w:rsid w:val="008B4FEE"/>
    <w:rsid w:val="008B7695"/>
    <w:rsid w:val="008B77C3"/>
    <w:rsid w:val="008B7C35"/>
    <w:rsid w:val="008C0208"/>
    <w:rsid w:val="008C0A2B"/>
    <w:rsid w:val="008C14B9"/>
    <w:rsid w:val="008C1649"/>
    <w:rsid w:val="008C1886"/>
    <w:rsid w:val="008C1B6D"/>
    <w:rsid w:val="008C1CAF"/>
    <w:rsid w:val="008C2E1C"/>
    <w:rsid w:val="008C2EA7"/>
    <w:rsid w:val="008C3B43"/>
    <w:rsid w:val="008C64F8"/>
    <w:rsid w:val="008D0120"/>
    <w:rsid w:val="008D1065"/>
    <w:rsid w:val="008D1410"/>
    <w:rsid w:val="008D1932"/>
    <w:rsid w:val="008D247F"/>
    <w:rsid w:val="008D270E"/>
    <w:rsid w:val="008D2B5C"/>
    <w:rsid w:val="008D2E17"/>
    <w:rsid w:val="008D3575"/>
    <w:rsid w:val="008D422D"/>
    <w:rsid w:val="008D583B"/>
    <w:rsid w:val="008D6076"/>
    <w:rsid w:val="008D6123"/>
    <w:rsid w:val="008D66D4"/>
    <w:rsid w:val="008D6877"/>
    <w:rsid w:val="008E0FC2"/>
    <w:rsid w:val="008E1788"/>
    <w:rsid w:val="008E1C43"/>
    <w:rsid w:val="008E1CBD"/>
    <w:rsid w:val="008E29C7"/>
    <w:rsid w:val="008E3189"/>
    <w:rsid w:val="008E31BE"/>
    <w:rsid w:val="008E3F5C"/>
    <w:rsid w:val="008E40F4"/>
    <w:rsid w:val="008E42F9"/>
    <w:rsid w:val="008E4B56"/>
    <w:rsid w:val="008E50CB"/>
    <w:rsid w:val="008E5334"/>
    <w:rsid w:val="008E55DF"/>
    <w:rsid w:val="008E5AF6"/>
    <w:rsid w:val="008E65C1"/>
    <w:rsid w:val="008E7133"/>
    <w:rsid w:val="008E7359"/>
    <w:rsid w:val="008F08F3"/>
    <w:rsid w:val="008F0BDE"/>
    <w:rsid w:val="008F102B"/>
    <w:rsid w:val="008F10D3"/>
    <w:rsid w:val="008F1D80"/>
    <w:rsid w:val="008F1DF0"/>
    <w:rsid w:val="008F215C"/>
    <w:rsid w:val="008F239E"/>
    <w:rsid w:val="008F27E9"/>
    <w:rsid w:val="008F353A"/>
    <w:rsid w:val="008F46C9"/>
    <w:rsid w:val="008F4FB0"/>
    <w:rsid w:val="008F66ED"/>
    <w:rsid w:val="008F74C0"/>
    <w:rsid w:val="00900B0F"/>
    <w:rsid w:val="00901633"/>
    <w:rsid w:val="00901B28"/>
    <w:rsid w:val="0090251A"/>
    <w:rsid w:val="00902F9B"/>
    <w:rsid w:val="00903F43"/>
    <w:rsid w:val="00904142"/>
    <w:rsid w:val="00905386"/>
    <w:rsid w:val="00906770"/>
    <w:rsid w:val="009069E5"/>
    <w:rsid w:val="00910EE0"/>
    <w:rsid w:val="00911029"/>
    <w:rsid w:val="00912F0D"/>
    <w:rsid w:val="00914076"/>
    <w:rsid w:val="00914537"/>
    <w:rsid w:val="00914A36"/>
    <w:rsid w:val="0091554A"/>
    <w:rsid w:val="00915F5A"/>
    <w:rsid w:val="00916A9F"/>
    <w:rsid w:val="00920614"/>
    <w:rsid w:val="0092093D"/>
    <w:rsid w:val="00921CB4"/>
    <w:rsid w:val="009220AA"/>
    <w:rsid w:val="00922EC4"/>
    <w:rsid w:val="00923364"/>
    <w:rsid w:val="009234EA"/>
    <w:rsid w:val="00923885"/>
    <w:rsid w:val="00923BB5"/>
    <w:rsid w:val="00923E1D"/>
    <w:rsid w:val="00924236"/>
    <w:rsid w:val="009252B7"/>
    <w:rsid w:val="00926004"/>
    <w:rsid w:val="00926F6D"/>
    <w:rsid w:val="00927112"/>
    <w:rsid w:val="009300BE"/>
    <w:rsid w:val="009300BF"/>
    <w:rsid w:val="00930BA1"/>
    <w:rsid w:val="0093105E"/>
    <w:rsid w:val="00931364"/>
    <w:rsid w:val="009313A6"/>
    <w:rsid w:val="0093146B"/>
    <w:rsid w:val="00933A65"/>
    <w:rsid w:val="009340D9"/>
    <w:rsid w:val="009354B8"/>
    <w:rsid w:val="00936A17"/>
    <w:rsid w:val="0093771A"/>
    <w:rsid w:val="00937C4D"/>
    <w:rsid w:val="00937F74"/>
    <w:rsid w:val="00941F8F"/>
    <w:rsid w:val="0094215B"/>
    <w:rsid w:val="00942D76"/>
    <w:rsid w:val="009436FB"/>
    <w:rsid w:val="009448D2"/>
    <w:rsid w:val="00944C09"/>
    <w:rsid w:val="009459B6"/>
    <w:rsid w:val="009466D7"/>
    <w:rsid w:val="0094772C"/>
    <w:rsid w:val="009478C1"/>
    <w:rsid w:val="00950FF9"/>
    <w:rsid w:val="00951377"/>
    <w:rsid w:val="00951B57"/>
    <w:rsid w:val="00951C20"/>
    <w:rsid w:val="0095246E"/>
    <w:rsid w:val="00953CEE"/>
    <w:rsid w:val="0095410B"/>
    <w:rsid w:val="00954346"/>
    <w:rsid w:val="00954CF1"/>
    <w:rsid w:val="00954E2F"/>
    <w:rsid w:val="00954FC5"/>
    <w:rsid w:val="009550B4"/>
    <w:rsid w:val="00955254"/>
    <w:rsid w:val="009556EA"/>
    <w:rsid w:val="00955D20"/>
    <w:rsid w:val="00956472"/>
    <w:rsid w:val="0095703B"/>
    <w:rsid w:val="00957806"/>
    <w:rsid w:val="009604EA"/>
    <w:rsid w:val="00961A6B"/>
    <w:rsid w:val="009622E9"/>
    <w:rsid w:val="0096269B"/>
    <w:rsid w:val="009626CB"/>
    <w:rsid w:val="009635BA"/>
    <w:rsid w:val="00963899"/>
    <w:rsid w:val="00964072"/>
    <w:rsid w:val="00964281"/>
    <w:rsid w:val="009648C3"/>
    <w:rsid w:val="00965E52"/>
    <w:rsid w:val="00966141"/>
    <w:rsid w:val="00966911"/>
    <w:rsid w:val="00967266"/>
    <w:rsid w:val="009678CE"/>
    <w:rsid w:val="0096793B"/>
    <w:rsid w:val="00967BD7"/>
    <w:rsid w:val="00967F4D"/>
    <w:rsid w:val="0097186A"/>
    <w:rsid w:val="00971902"/>
    <w:rsid w:val="00971F0C"/>
    <w:rsid w:val="00972E0D"/>
    <w:rsid w:val="00975BE7"/>
    <w:rsid w:val="00975BEE"/>
    <w:rsid w:val="00975E10"/>
    <w:rsid w:val="009767B7"/>
    <w:rsid w:val="009776CB"/>
    <w:rsid w:val="00980A90"/>
    <w:rsid w:val="00981995"/>
    <w:rsid w:val="00981AF5"/>
    <w:rsid w:val="00981B73"/>
    <w:rsid w:val="00981E49"/>
    <w:rsid w:val="00981FAD"/>
    <w:rsid w:val="009827A4"/>
    <w:rsid w:val="00983272"/>
    <w:rsid w:val="009843A9"/>
    <w:rsid w:val="00984B6A"/>
    <w:rsid w:val="00984CA4"/>
    <w:rsid w:val="0098608E"/>
    <w:rsid w:val="00986185"/>
    <w:rsid w:val="009867FE"/>
    <w:rsid w:val="00986CFA"/>
    <w:rsid w:val="0098743A"/>
    <w:rsid w:val="00987A44"/>
    <w:rsid w:val="00991241"/>
    <w:rsid w:val="0099191D"/>
    <w:rsid w:val="00991A06"/>
    <w:rsid w:val="00992077"/>
    <w:rsid w:val="0099259F"/>
    <w:rsid w:val="00992653"/>
    <w:rsid w:val="009929A1"/>
    <w:rsid w:val="00993A10"/>
    <w:rsid w:val="0099470C"/>
    <w:rsid w:val="00994758"/>
    <w:rsid w:val="009950E0"/>
    <w:rsid w:val="00996021"/>
    <w:rsid w:val="009966E3"/>
    <w:rsid w:val="00996CBD"/>
    <w:rsid w:val="009972D2"/>
    <w:rsid w:val="00997610"/>
    <w:rsid w:val="00997871"/>
    <w:rsid w:val="00997F3A"/>
    <w:rsid w:val="00997FD0"/>
    <w:rsid w:val="009A0F1D"/>
    <w:rsid w:val="009A128C"/>
    <w:rsid w:val="009A12E2"/>
    <w:rsid w:val="009A19E2"/>
    <w:rsid w:val="009A2052"/>
    <w:rsid w:val="009A320F"/>
    <w:rsid w:val="009A3481"/>
    <w:rsid w:val="009A36FA"/>
    <w:rsid w:val="009A3BC8"/>
    <w:rsid w:val="009A3D59"/>
    <w:rsid w:val="009A4824"/>
    <w:rsid w:val="009A4F05"/>
    <w:rsid w:val="009A5E22"/>
    <w:rsid w:val="009A5F33"/>
    <w:rsid w:val="009A642B"/>
    <w:rsid w:val="009A6530"/>
    <w:rsid w:val="009A74FA"/>
    <w:rsid w:val="009A79A6"/>
    <w:rsid w:val="009A79B7"/>
    <w:rsid w:val="009B00C8"/>
    <w:rsid w:val="009B03B6"/>
    <w:rsid w:val="009B0C6F"/>
    <w:rsid w:val="009B13C5"/>
    <w:rsid w:val="009B2D06"/>
    <w:rsid w:val="009B2EC3"/>
    <w:rsid w:val="009B3640"/>
    <w:rsid w:val="009B364B"/>
    <w:rsid w:val="009B39E4"/>
    <w:rsid w:val="009B40E2"/>
    <w:rsid w:val="009B41F9"/>
    <w:rsid w:val="009B4B16"/>
    <w:rsid w:val="009B4B28"/>
    <w:rsid w:val="009B65AF"/>
    <w:rsid w:val="009B6820"/>
    <w:rsid w:val="009B752B"/>
    <w:rsid w:val="009B75BE"/>
    <w:rsid w:val="009C029B"/>
    <w:rsid w:val="009C02F7"/>
    <w:rsid w:val="009C0FCB"/>
    <w:rsid w:val="009C104C"/>
    <w:rsid w:val="009C134C"/>
    <w:rsid w:val="009C1EE5"/>
    <w:rsid w:val="009C2379"/>
    <w:rsid w:val="009C2793"/>
    <w:rsid w:val="009C337B"/>
    <w:rsid w:val="009C3766"/>
    <w:rsid w:val="009C47BE"/>
    <w:rsid w:val="009C5CFE"/>
    <w:rsid w:val="009C5DCD"/>
    <w:rsid w:val="009C656D"/>
    <w:rsid w:val="009C6903"/>
    <w:rsid w:val="009C6F98"/>
    <w:rsid w:val="009C7907"/>
    <w:rsid w:val="009C7D55"/>
    <w:rsid w:val="009D09D4"/>
    <w:rsid w:val="009D18E8"/>
    <w:rsid w:val="009D2BCD"/>
    <w:rsid w:val="009D3439"/>
    <w:rsid w:val="009D3D08"/>
    <w:rsid w:val="009D4556"/>
    <w:rsid w:val="009D4578"/>
    <w:rsid w:val="009D565E"/>
    <w:rsid w:val="009D5FD1"/>
    <w:rsid w:val="009D60CA"/>
    <w:rsid w:val="009D6209"/>
    <w:rsid w:val="009D6E1A"/>
    <w:rsid w:val="009D6FCE"/>
    <w:rsid w:val="009E0B61"/>
    <w:rsid w:val="009E10C3"/>
    <w:rsid w:val="009E14CD"/>
    <w:rsid w:val="009E1F76"/>
    <w:rsid w:val="009E256D"/>
    <w:rsid w:val="009E293B"/>
    <w:rsid w:val="009E3073"/>
    <w:rsid w:val="009E4140"/>
    <w:rsid w:val="009E56DB"/>
    <w:rsid w:val="009E5FD1"/>
    <w:rsid w:val="009E66C3"/>
    <w:rsid w:val="009E79FB"/>
    <w:rsid w:val="009E7DD9"/>
    <w:rsid w:val="009F018F"/>
    <w:rsid w:val="009F080E"/>
    <w:rsid w:val="009F1220"/>
    <w:rsid w:val="009F1B97"/>
    <w:rsid w:val="009F21ED"/>
    <w:rsid w:val="009F2234"/>
    <w:rsid w:val="009F227E"/>
    <w:rsid w:val="009F231F"/>
    <w:rsid w:val="009F3B5E"/>
    <w:rsid w:val="009F3CA4"/>
    <w:rsid w:val="009F4C10"/>
    <w:rsid w:val="009F67DA"/>
    <w:rsid w:val="009F75A3"/>
    <w:rsid w:val="009F7C26"/>
    <w:rsid w:val="00A014FE"/>
    <w:rsid w:val="00A015E2"/>
    <w:rsid w:val="00A01921"/>
    <w:rsid w:val="00A01975"/>
    <w:rsid w:val="00A02893"/>
    <w:rsid w:val="00A0346A"/>
    <w:rsid w:val="00A03F85"/>
    <w:rsid w:val="00A042D0"/>
    <w:rsid w:val="00A04706"/>
    <w:rsid w:val="00A053B6"/>
    <w:rsid w:val="00A061E7"/>
    <w:rsid w:val="00A06DC3"/>
    <w:rsid w:val="00A0713C"/>
    <w:rsid w:val="00A07E6C"/>
    <w:rsid w:val="00A10098"/>
    <w:rsid w:val="00A10A04"/>
    <w:rsid w:val="00A11E87"/>
    <w:rsid w:val="00A12041"/>
    <w:rsid w:val="00A12669"/>
    <w:rsid w:val="00A129FE"/>
    <w:rsid w:val="00A12C0E"/>
    <w:rsid w:val="00A13490"/>
    <w:rsid w:val="00A14560"/>
    <w:rsid w:val="00A14A99"/>
    <w:rsid w:val="00A14F60"/>
    <w:rsid w:val="00A15577"/>
    <w:rsid w:val="00A164DC"/>
    <w:rsid w:val="00A16DAF"/>
    <w:rsid w:val="00A1746F"/>
    <w:rsid w:val="00A176DD"/>
    <w:rsid w:val="00A17B9A"/>
    <w:rsid w:val="00A20739"/>
    <w:rsid w:val="00A20AF4"/>
    <w:rsid w:val="00A21258"/>
    <w:rsid w:val="00A2139B"/>
    <w:rsid w:val="00A2198E"/>
    <w:rsid w:val="00A22038"/>
    <w:rsid w:val="00A224EC"/>
    <w:rsid w:val="00A226C1"/>
    <w:rsid w:val="00A2318E"/>
    <w:rsid w:val="00A2432F"/>
    <w:rsid w:val="00A243FA"/>
    <w:rsid w:val="00A24A00"/>
    <w:rsid w:val="00A26945"/>
    <w:rsid w:val="00A26E96"/>
    <w:rsid w:val="00A27284"/>
    <w:rsid w:val="00A27BC1"/>
    <w:rsid w:val="00A308C4"/>
    <w:rsid w:val="00A31923"/>
    <w:rsid w:val="00A32168"/>
    <w:rsid w:val="00A32A08"/>
    <w:rsid w:val="00A331CF"/>
    <w:rsid w:val="00A331D9"/>
    <w:rsid w:val="00A333EC"/>
    <w:rsid w:val="00A336F6"/>
    <w:rsid w:val="00A33C66"/>
    <w:rsid w:val="00A3494B"/>
    <w:rsid w:val="00A35377"/>
    <w:rsid w:val="00A35755"/>
    <w:rsid w:val="00A358B8"/>
    <w:rsid w:val="00A37A08"/>
    <w:rsid w:val="00A37DD8"/>
    <w:rsid w:val="00A37FBA"/>
    <w:rsid w:val="00A402DB"/>
    <w:rsid w:val="00A405C9"/>
    <w:rsid w:val="00A410AA"/>
    <w:rsid w:val="00A419EE"/>
    <w:rsid w:val="00A41DF5"/>
    <w:rsid w:val="00A42011"/>
    <w:rsid w:val="00A429BF"/>
    <w:rsid w:val="00A4309D"/>
    <w:rsid w:val="00A43290"/>
    <w:rsid w:val="00A434A9"/>
    <w:rsid w:val="00A4450B"/>
    <w:rsid w:val="00A4475D"/>
    <w:rsid w:val="00A45143"/>
    <w:rsid w:val="00A455FD"/>
    <w:rsid w:val="00A4565C"/>
    <w:rsid w:val="00A457FC"/>
    <w:rsid w:val="00A4592B"/>
    <w:rsid w:val="00A45FED"/>
    <w:rsid w:val="00A462BA"/>
    <w:rsid w:val="00A47EC9"/>
    <w:rsid w:val="00A47F08"/>
    <w:rsid w:val="00A509AF"/>
    <w:rsid w:val="00A519C6"/>
    <w:rsid w:val="00A51E56"/>
    <w:rsid w:val="00A5255D"/>
    <w:rsid w:val="00A528FD"/>
    <w:rsid w:val="00A530F6"/>
    <w:rsid w:val="00A53BED"/>
    <w:rsid w:val="00A54714"/>
    <w:rsid w:val="00A548D5"/>
    <w:rsid w:val="00A55973"/>
    <w:rsid w:val="00A55D56"/>
    <w:rsid w:val="00A56659"/>
    <w:rsid w:val="00A566A2"/>
    <w:rsid w:val="00A57303"/>
    <w:rsid w:val="00A5793C"/>
    <w:rsid w:val="00A619B1"/>
    <w:rsid w:val="00A61A00"/>
    <w:rsid w:val="00A62042"/>
    <w:rsid w:val="00A62CB4"/>
    <w:rsid w:val="00A62FBD"/>
    <w:rsid w:val="00A635EB"/>
    <w:rsid w:val="00A6386E"/>
    <w:rsid w:val="00A663FE"/>
    <w:rsid w:val="00A66F38"/>
    <w:rsid w:val="00A6719E"/>
    <w:rsid w:val="00A70311"/>
    <w:rsid w:val="00A70A8E"/>
    <w:rsid w:val="00A71239"/>
    <w:rsid w:val="00A71C21"/>
    <w:rsid w:val="00A72BF4"/>
    <w:rsid w:val="00A730A7"/>
    <w:rsid w:val="00A73468"/>
    <w:rsid w:val="00A73649"/>
    <w:rsid w:val="00A77207"/>
    <w:rsid w:val="00A772CC"/>
    <w:rsid w:val="00A80E2B"/>
    <w:rsid w:val="00A812A1"/>
    <w:rsid w:val="00A81529"/>
    <w:rsid w:val="00A826CE"/>
    <w:rsid w:val="00A82730"/>
    <w:rsid w:val="00A82CBE"/>
    <w:rsid w:val="00A834F8"/>
    <w:rsid w:val="00A83966"/>
    <w:rsid w:val="00A85D20"/>
    <w:rsid w:val="00A86045"/>
    <w:rsid w:val="00A86A19"/>
    <w:rsid w:val="00A86EE4"/>
    <w:rsid w:val="00A86F7E"/>
    <w:rsid w:val="00A87214"/>
    <w:rsid w:val="00A87BD6"/>
    <w:rsid w:val="00A900B0"/>
    <w:rsid w:val="00A901CD"/>
    <w:rsid w:val="00A9030B"/>
    <w:rsid w:val="00A90636"/>
    <w:rsid w:val="00A90AA1"/>
    <w:rsid w:val="00A91A15"/>
    <w:rsid w:val="00A924B4"/>
    <w:rsid w:val="00A92A88"/>
    <w:rsid w:val="00A949F9"/>
    <w:rsid w:val="00A94EB8"/>
    <w:rsid w:val="00A94FDC"/>
    <w:rsid w:val="00A955F3"/>
    <w:rsid w:val="00A95B52"/>
    <w:rsid w:val="00A968CB"/>
    <w:rsid w:val="00A97141"/>
    <w:rsid w:val="00A978E1"/>
    <w:rsid w:val="00AA0123"/>
    <w:rsid w:val="00AA0235"/>
    <w:rsid w:val="00AA068D"/>
    <w:rsid w:val="00AA3FF9"/>
    <w:rsid w:val="00AA46D1"/>
    <w:rsid w:val="00AA58B6"/>
    <w:rsid w:val="00AA5B2C"/>
    <w:rsid w:val="00AA5E55"/>
    <w:rsid w:val="00AA65A2"/>
    <w:rsid w:val="00AA6A70"/>
    <w:rsid w:val="00AA6D72"/>
    <w:rsid w:val="00AB00F7"/>
    <w:rsid w:val="00AB0EE1"/>
    <w:rsid w:val="00AB135B"/>
    <w:rsid w:val="00AB2483"/>
    <w:rsid w:val="00AB2857"/>
    <w:rsid w:val="00AB2AA6"/>
    <w:rsid w:val="00AB4627"/>
    <w:rsid w:val="00AB5A18"/>
    <w:rsid w:val="00AC00DD"/>
    <w:rsid w:val="00AC165C"/>
    <w:rsid w:val="00AC1ECD"/>
    <w:rsid w:val="00AC2149"/>
    <w:rsid w:val="00AC2C23"/>
    <w:rsid w:val="00AC2C4A"/>
    <w:rsid w:val="00AC2D79"/>
    <w:rsid w:val="00AC33BE"/>
    <w:rsid w:val="00AC37A8"/>
    <w:rsid w:val="00AC3AC5"/>
    <w:rsid w:val="00AC3C7C"/>
    <w:rsid w:val="00AC4462"/>
    <w:rsid w:val="00AC4CDC"/>
    <w:rsid w:val="00AC52D4"/>
    <w:rsid w:val="00AC6A8D"/>
    <w:rsid w:val="00AC6FD2"/>
    <w:rsid w:val="00AC70E5"/>
    <w:rsid w:val="00AC7164"/>
    <w:rsid w:val="00AD0773"/>
    <w:rsid w:val="00AD0F67"/>
    <w:rsid w:val="00AD140D"/>
    <w:rsid w:val="00AD16A9"/>
    <w:rsid w:val="00AD339B"/>
    <w:rsid w:val="00AD3829"/>
    <w:rsid w:val="00AD47AC"/>
    <w:rsid w:val="00AD5BAA"/>
    <w:rsid w:val="00AD6700"/>
    <w:rsid w:val="00AD7A25"/>
    <w:rsid w:val="00AD7C49"/>
    <w:rsid w:val="00AE06E4"/>
    <w:rsid w:val="00AE3354"/>
    <w:rsid w:val="00AE3C9A"/>
    <w:rsid w:val="00AE4A70"/>
    <w:rsid w:val="00AE5BD9"/>
    <w:rsid w:val="00AE6DEE"/>
    <w:rsid w:val="00AE7CD6"/>
    <w:rsid w:val="00AF0B11"/>
    <w:rsid w:val="00AF1453"/>
    <w:rsid w:val="00AF1F50"/>
    <w:rsid w:val="00AF229E"/>
    <w:rsid w:val="00AF245B"/>
    <w:rsid w:val="00AF27A7"/>
    <w:rsid w:val="00AF382F"/>
    <w:rsid w:val="00AF3A90"/>
    <w:rsid w:val="00AF4E5A"/>
    <w:rsid w:val="00AF5278"/>
    <w:rsid w:val="00AF5D27"/>
    <w:rsid w:val="00B005D2"/>
    <w:rsid w:val="00B00E93"/>
    <w:rsid w:val="00B015A0"/>
    <w:rsid w:val="00B0432C"/>
    <w:rsid w:val="00B047D5"/>
    <w:rsid w:val="00B07E23"/>
    <w:rsid w:val="00B10082"/>
    <w:rsid w:val="00B11227"/>
    <w:rsid w:val="00B12219"/>
    <w:rsid w:val="00B123F2"/>
    <w:rsid w:val="00B13074"/>
    <w:rsid w:val="00B14458"/>
    <w:rsid w:val="00B14A04"/>
    <w:rsid w:val="00B14DEB"/>
    <w:rsid w:val="00B14F04"/>
    <w:rsid w:val="00B158F8"/>
    <w:rsid w:val="00B16361"/>
    <w:rsid w:val="00B1775A"/>
    <w:rsid w:val="00B201CF"/>
    <w:rsid w:val="00B20C2C"/>
    <w:rsid w:val="00B22253"/>
    <w:rsid w:val="00B2255B"/>
    <w:rsid w:val="00B2551F"/>
    <w:rsid w:val="00B26292"/>
    <w:rsid w:val="00B26C43"/>
    <w:rsid w:val="00B26DF2"/>
    <w:rsid w:val="00B2750F"/>
    <w:rsid w:val="00B27851"/>
    <w:rsid w:val="00B279EA"/>
    <w:rsid w:val="00B320CD"/>
    <w:rsid w:val="00B32E63"/>
    <w:rsid w:val="00B32F73"/>
    <w:rsid w:val="00B33889"/>
    <w:rsid w:val="00B33C5A"/>
    <w:rsid w:val="00B33D20"/>
    <w:rsid w:val="00B34299"/>
    <w:rsid w:val="00B342DD"/>
    <w:rsid w:val="00B35907"/>
    <w:rsid w:val="00B359CD"/>
    <w:rsid w:val="00B370EE"/>
    <w:rsid w:val="00B40715"/>
    <w:rsid w:val="00B41808"/>
    <w:rsid w:val="00B41FEC"/>
    <w:rsid w:val="00B438D4"/>
    <w:rsid w:val="00B43D66"/>
    <w:rsid w:val="00B44345"/>
    <w:rsid w:val="00B45DC0"/>
    <w:rsid w:val="00B46395"/>
    <w:rsid w:val="00B469B3"/>
    <w:rsid w:val="00B46E8A"/>
    <w:rsid w:val="00B47348"/>
    <w:rsid w:val="00B47873"/>
    <w:rsid w:val="00B47D03"/>
    <w:rsid w:val="00B5004A"/>
    <w:rsid w:val="00B51612"/>
    <w:rsid w:val="00B51CD6"/>
    <w:rsid w:val="00B52113"/>
    <w:rsid w:val="00B52309"/>
    <w:rsid w:val="00B53138"/>
    <w:rsid w:val="00B549CB"/>
    <w:rsid w:val="00B54A10"/>
    <w:rsid w:val="00B5548F"/>
    <w:rsid w:val="00B55639"/>
    <w:rsid w:val="00B566BC"/>
    <w:rsid w:val="00B57257"/>
    <w:rsid w:val="00B579BA"/>
    <w:rsid w:val="00B57BCC"/>
    <w:rsid w:val="00B6098F"/>
    <w:rsid w:val="00B6137E"/>
    <w:rsid w:val="00B61AFA"/>
    <w:rsid w:val="00B61EA3"/>
    <w:rsid w:val="00B61F19"/>
    <w:rsid w:val="00B62212"/>
    <w:rsid w:val="00B622BA"/>
    <w:rsid w:val="00B6380F"/>
    <w:rsid w:val="00B63EA4"/>
    <w:rsid w:val="00B64488"/>
    <w:rsid w:val="00B64517"/>
    <w:rsid w:val="00B65405"/>
    <w:rsid w:val="00B656FB"/>
    <w:rsid w:val="00B65C5F"/>
    <w:rsid w:val="00B660C7"/>
    <w:rsid w:val="00B661CA"/>
    <w:rsid w:val="00B67C72"/>
    <w:rsid w:val="00B67D3C"/>
    <w:rsid w:val="00B70465"/>
    <w:rsid w:val="00B70785"/>
    <w:rsid w:val="00B71639"/>
    <w:rsid w:val="00B71CEA"/>
    <w:rsid w:val="00B72065"/>
    <w:rsid w:val="00B72993"/>
    <w:rsid w:val="00B72ED1"/>
    <w:rsid w:val="00B73229"/>
    <w:rsid w:val="00B737D1"/>
    <w:rsid w:val="00B73BE0"/>
    <w:rsid w:val="00B73E7E"/>
    <w:rsid w:val="00B74073"/>
    <w:rsid w:val="00B75CDE"/>
    <w:rsid w:val="00B76FDF"/>
    <w:rsid w:val="00B77686"/>
    <w:rsid w:val="00B77AF2"/>
    <w:rsid w:val="00B808CD"/>
    <w:rsid w:val="00B80E31"/>
    <w:rsid w:val="00B81BD0"/>
    <w:rsid w:val="00B83067"/>
    <w:rsid w:val="00B832D2"/>
    <w:rsid w:val="00B84613"/>
    <w:rsid w:val="00B85AB5"/>
    <w:rsid w:val="00B86BF9"/>
    <w:rsid w:val="00B86E38"/>
    <w:rsid w:val="00B87503"/>
    <w:rsid w:val="00B87802"/>
    <w:rsid w:val="00B9075C"/>
    <w:rsid w:val="00B9096E"/>
    <w:rsid w:val="00B90974"/>
    <w:rsid w:val="00B913C2"/>
    <w:rsid w:val="00B9192E"/>
    <w:rsid w:val="00B924F9"/>
    <w:rsid w:val="00B926CA"/>
    <w:rsid w:val="00B93A2A"/>
    <w:rsid w:val="00B93B65"/>
    <w:rsid w:val="00B9529B"/>
    <w:rsid w:val="00B96874"/>
    <w:rsid w:val="00B969A9"/>
    <w:rsid w:val="00B97C6E"/>
    <w:rsid w:val="00BA0543"/>
    <w:rsid w:val="00BA0F2B"/>
    <w:rsid w:val="00BA0FA3"/>
    <w:rsid w:val="00BA351D"/>
    <w:rsid w:val="00BA5B27"/>
    <w:rsid w:val="00BA5CA1"/>
    <w:rsid w:val="00BA5DC8"/>
    <w:rsid w:val="00BA6287"/>
    <w:rsid w:val="00BB05F3"/>
    <w:rsid w:val="00BB1356"/>
    <w:rsid w:val="00BB144E"/>
    <w:rsid w:val="00BB1C56"/>
    <w:rsid w:val="00BB258C"/>
    <w:rsid w:val="00BB26BB"/>
    <w:rsid w:val="00BB3C5C"/>
    <w:rsid w:val="00BB3F1A"/>
    <w:rsid w:val="00BB4020"/>
    <w:rsid w:val="00BB5290"/>
    <w:rsid w:val="00BB5B1E"/>
    <w:rsid w:val="00BB6743"/>
    <w:rsid w:val="00BB68E9"/>
    <w:rsid w:val="00BB6B35"/>
    <w:rsid w:val="00BB7A55"/>
    <w:rsid w:val="00BB7D13"/>
    <w:rsid w:val="00BC0524"/>
    <w:rsid w:val="00BC16B8"/>
    <w:rsid w:val="00BC21A2"/>
    <w:rsid w:val="00BC37D3"/>
    <w:rsid w:val="00BC39B6"/>
    <w:rsid w:val="00BC4590"/>
    <w:rsid w:val="00BC4E02"/>
    <w:rsid w:val="00BC563B"/>
    <w:rsid w:val="00BC5AD7"/>
    <w:rsid w:val="00BC6BB7"/>
    <w:rsid w:val="00BC6D3C"/>
    <w:rsid w:val="00BC6EEC"/>
    <w:rsid w:val="00BD1172"/>
    <w:rsid w:val="00BD1482"/>
    <w:rsid w:val="00BD1CA3"/>
    <w:rsid w:val="00BD2556"/>
    <w:rsid w:val="00BD26D9"/>
    <w:rsid w:val="00BD2E88"/>
    <w:rsid w:val="00BD4140"/>
    <w:rsid w:val="00BD4710"/>
    <w:rsid w:val="00BD48F5"/>
    <w:rsid w:val="00BD499D"/>
    <w:rsid w:val="00BD4C01"/>
    <w:rsid w:val="00BD4D0D"/>
    <w:rsid w:val="00BD4DFC"/>
    <w:rsid w:val="00BD4E4B"/>
    <w:rsid w:val="00BD5056"/>
    <w:rsid w:val="00BD5805"/>
    <w:rsid w:val="00BD658B"/>
    <w:rsid w:val="00BD680B"/>
    <w:rsid w:val="00BD7819"/>
    <w:rsid w:val="00BE0A3B"/>
    <w:rsid w:val="00BE14FE"/>
    <w:rsid w:val="00BE19D6"/>
    <w:rsid w:val="00BE213D"/>
    <w:rsid w:val="00BE2AD5"/>
    <w:rsid w:val="00BE354E"/>
    <w:rsid w:val="00BE4760"/>
    <w:rsid w:val="00BE58A7"/>
    <w:rsid w:val="00BE7655"/>
    <w:rsid w:val="00BF042C"/>
    <w:rsid w:val="00BF1121"/>
    <w:rsid w:val="00BF1169"/>
    <w:rsid w:val="00BF17ED"/>
    <w:rsid w:val="00BF26DC"/>
    <w:rsid w:val="00BF28C1"/>
    <w:rsid w:val="00BF32DA"/>
    <w:rsid w:val="00BF69AE"/>
    <w:rsid w:val="00BF6E8A"/>
    <w:rsid w:val="00BF75D5"/>
    <w:rsid w:val="00C007A2"/>
    <w:rsid w:val="00C018C2"/>
    <w:rsid w:val="00C0191B"/>
    <w:rsid w:val="00C03AE1"/>
    <w:rsid w:val="00C04E83"/>
    <w:rsid w:val="00C05CC9"/>
    <w:rsid w:val="00C066E7"/>
    <w:rsid w:val="00C073A9"/>
    <w:rsid w:val="00C079D1"/>
    <w:rsid w:val="00C10667"/>
    <w:rsid w:val="00C110FE"/>
    <w:rsid w:val="00C11179"/>
    <w:rsid w:val="00C114A8"/>
    <w:rsid w:val="00C12088"/>
    <w:rsid w:val="00C12276"/>
    <w:rsid w:val="00C1235C"/>
    <w:rsid w:val="00C12498"/>
    <w:rsid w:val="00C13316"/>
    <w:rsid w:val="00C14531"/>
    <w:rsid w:val="00C14874"/>
    <w:rsid w:val="00C15546"/>
    <w:rsid w:val="00C16422"/>
    <w:rsid w:val="00C16A43"/>
    <w:rsid w:val="00C16AAA"/>
    <w:rsid w:val="00C17031"/>
    <w:rsid w:val="00C17332"/>
    <w:rsid w:val="00C1756B"/>
    <w:rsid w:val="00C17AC9"/>
    <w:rsid w:val="00C20F2E"/>
    <w:rsid w:val="00C2230B"/>
    <w:rsid w:val="00C22C39"/>
    <w:rsid w:val="00C23545"/>
    <w:rsid w:val="00C24F50"/>
    <w:rsid w:val="00C25B6C"/>
    <w:rsid w:val="00C25F30"/>
    <w:rsid w:val="00C27337"/>
    <w:rsid w:val="00C3058E"/>
    <w:rsid w:val="00C31AE6"/>
    <w:rsid w:val="00C31B78"/>
    <w:rsid w:val="00C32B5C"/>
    <w:rsid w:val="00C32EE7"/>
    <w:rsid w:val="00C32FC4"/>
    <w:rsid w:val="00C3341D"/>
    <w:rsid w:val="00C33A1D"/>
    <w:rsid w:val="00C345F4"/>
    <w:rsid w:val="00C34ABE"/>
    <w:rsid w:val="00C358B4"/>
    <w:rsid w:val="00C358DE"/>
    <w:rsid w:val="00C35B36"/>
    <w:rsid w:val="00C3612A"/>
    <w:rsid w:val="00C361EC"/>
    <w:rsid w:val="00C36473"/>
    <w:rsid w:val="00C364C4"/>
    <w:rsid w:val="00C365F3"/>
    <w:rsid w:val="00C365FB"/>
    <w:rsid w:val="00C366FB"/>
    <w:rsid w:val="00C36CE7"/>
    <w:rsid w:val="00C36F00"/>
    <w:rsid w:val="00C37360"/>
    <w:rsid w:val="00C37722"/>
    <w:rsid w:val="00C37F54"/>
    <w:rsid w:val="00C4042D"/>
    <w:rsid w:val="00C4194D"/>
    <w:rsid w:val="00C41979"/>
    <w:rsid w:val="00C42835"/>
    <w:rsid w:val="00C42E76"/>
    <w:rsid w:val="00C44727"/>
    <w:rsid w:val="00C44741"/>
    <w:rsid w:val="00C45C01"/>
    <w:rsid w:val="00C45DA7"/>
    <w:rsid w:val="00C461CC"/>
    <w:rsid w:val="00C46760"/>
    <w:rsid w:val="00C4687A"/>
    <w:rsid w:val="00C46DDB"/>
    <w:rsid w:val="00C476F4"/>
    <w:rsid w:val="00C478E3"/>
    <w:rsid w:val="00C503B9"/>
    <w:rsid w:val="00C505F4"/>
    <w:rsid w:val="00C50F9C"/>
    <w:rsid w:val="00C514CC"/>
    <w:rsid w:val="00C51900"/>
    <w:rsid w:val="00C51AA7"/>
    <w:rsid w:val="00C52654"/>
    <w:rsid w:val="00C5316D"/>
    <w:rsid w:val="00C5338C"/>
    <w:rsid w:val="00C53BAE"/>
    <w:rsid w:val="00C5482A"/>
    <w:rsid w:val="00C5505D"/>
    <w:rsid w:val="00C555A3"/>
    <w:rsid w:val="00C556D3"/>
    <w:rsid w:val="00C55754"/>
    <w:rsid w:val="00C558AC"/>
    <w:rsid w:val="00C55E66"/>
    <w:rsid w:val="00C56404"/>
    <w:rsid w:val="00C56510"/>
    <w:rsid w:val="00C56B78"/>
    <w:rsid w:val="00C56C34"/>
    <w:rsid w:val="00C57F6A"/>
    <w:rsid w:val="00C57F9D"/>
    <w:rsid w:val="00C6016D"/>
    <w:rsid w:val="00C604F7"/>
    <w:rsid w:val="00C607E2"/>
    <w:rsid w:val="00C6201D"/>
    <w:rsid w:val="00C621BA"/>
    <w:rsid w:val="00C62E63"/>
    <w:rsid w:val="00C63118"/>
    <w:rsid w:val="00C6319D"/>
    <w:rsid w:val="00C6337C"/>
    <w:rsid w:val="00C64288"/>
    <w:rsid w:val="00C653FE"/>
    <w:rsid w:val="00C65A6F"/>
    <w:rsid w:val="00C67289"/>
    <w:rsid w:val="00C67B90"/>
    <w:rsid w:val="00C70672"/>
    <w:rsid w:val="00C709CD"/>
    <w:rsid w:val="00C72508"/>
    <w:rsid w:val="00C72A0C"/>
    <w:rsid w:val="00C73504"/>
    <w:rsid w:val="00C7467D"/>
    <w:rsid w:val="00C74D02"/>
    <w:rsid w:val="00C75304"/>
    <w:rsid w:val="00C75BD6"/>
    <w:rsid w:val="00C769F3"/>
    <w:rsid w:val="00C76C50"/>
    <w:rsid w:val="00C770C8"/>
    <w:rsid w:val="00C77DC2"/>
    <w:rsid w:val="00C77ECF"/>
    <w:rsid w:val="00C803CE"/>
    <w:rsid w:val="00C83020"/>
    <w:rsid w:val="00C83681"/>
    <w:rsid w:val="00C83D13"/>
    <w:rsid w:val="00C83DBE"/>
    <w:rsid w:val="00C84566"/>
    <w:rsid w:val="00C84613"/>
    <w:rsid w:val="00C8490A"/>
    <w:rsid w:val="00C86016"/>
    <w:rsid w:val="00C87320"/>
    <w:rsid w:val="00C904E7"/>
    <w:rsid w:val="00C90B21"/>
    <w:rsid w:val="00C90DC6"/>
    <w:rsid w:val="00C914D7"/>
    <w:rsid w:val="00C916F4"/>
    <w:rsid w:val="00C91BF3"/>
    <w:rsid w:val="00C91F88"/>
    <w:rsid w:val="00C92567"/>
    <w:rsid w:val="00C92D4E"/>
    <w:rsid w:val="00C930BF"/>
    <w:rsid w:val="00C937C6"/>
    <w:rsid w:val="00C944FF"/>
    <w:rsid w:val="00C94D2C"/>
    <w:rsid w:val="00C957A1"/>
    <w:rsid w:val="00C95F19"/>
    <w:rsid w:val="00C95FB9"/>
    <w:rsid w:val="00C9671C"/>
    <w:rsid w:val="00C96B7B"/>
    <w:rsid w:val="00C96C9D"/>
    <w:rsid w:val="00C96F0B"/>
    <w:rsid w:val="00C975B6"/>
    <w:rsid w:val="00CA022E"/>
    <w:rsid w:val="00CA0589"/>
    <w:rsid w:val="00CA1040"/>
    <w:rsid w:val="00CA114E"/>
    <w:rsid w:val="00CA1314"/>
    <w:rsid w:val="00CA1953"/>
    <w:rsid w:val="00CA30B8"/>
    <w:rsid w:val="00CA3AB8"/>
    <w:rsid w:val="00CA4A41"/>
    <w:rsid w:val="00CA5A35"/>
    <w:rsid w:val="00CA6B3C"/>
    <w:rsid w:val="00CA6E0D"/>
    <w:rsid w:val="00CA757E"/>
    <w:rsid w:val="00CA7629"/>
    <w:rsid w:val="00CA7AED"/>
    <w:rsid w:val="00CA7AEF"/>
    <w:rsid w:val="00CB0DB9"/>
    <w:rsid w:val="00CB152E"/>
    <w:rsid w:val="00CB1642"/>
    <w:rsid w:val="00CB1E9C"/>
    <w:rsid w:val="00CB2158"/>
    <w:rsid w:val="00CB3084"/>
    <w:rsid w:val="00CB3DE4"/>
    <w:rsid w:val="00CB46A6"/>
    <w:rsid w:val="00CB51D6"/>
    <w:rsid w:val="00CB6633"/>
    <w:rsid w:val="00CB68A6"/>
    <w:rsid w:val="00CB6C27"/>
    <w:rsid w:val="00CB6F82"/>
    <w:rsid w:val="00CB6F88"/>
    <w:rsid w:val="00CB6FA4"/>
    <w:rsid w:val="00CB79D8"/>
    <w:rsid w:val="00CB7C8E"/>
    <w:rsid w:val="00CC0A31"/>
    <w:rsid w:val="00CC120D"/>
    <w:rsid w:val="00CC12F4"/>
    <w:rsid w:val="00CC1BBF"/>
    <w:rsid w:val="00CC1FF7"/>
    <w:rsid w:val="00CC2092"/>
    <w:rsid w:val="00CC3BD9"/>
    <w:rsid w:val="00CC57E1"/>
    <w:rsid w:val="00CC57EF"/>
    <w:rsid w:val="00CC65C7"/>
    <w:rsid w:val="00CC786B"/>
    <w:rsid w:val="00CC7A40"/>
    <w:rsid w:val="00CC7A9E"/>
    <w:rsid w:val="00CC7B9D"/>
    <w:rsid w:val="00CC7C29"/>
    <w:rsid w:val="00CC7E43"/>
    <w:rsid w:val="00CC7E44"/>
    <w:rsid w:val="00CD0055"/>
    <w:rsid w:val="00CD076A"/>
    <w:rsid w:val="00CD1986"/>
    <w:rsid w:val="00CD1FF5"/>
    <w:rsid w:val="00CD3058"/>
    <w:rsid w:val="00CD45B3"/>
    <w:rsid w:val="00CD4990"/>
    <w:rsid w:val="00CD4DE3"/>
    <w:rsid w:val="00CD528B"/>
    <w:rsid w:val="00CD54AE"/>
    <w:rsid w:val="00CD5E4B"/>
    <w:rsid w:val="00CD7A44"/>
    <w:rsid w:val="00CE051C"/>
    <w:rsid w:val="00CE0574"/>
    <w:rsid w:val="00CE0928"/>
    <w:rsid w:val="00CE0B2D"/>
    <w:rsid w:val="00CE1997"/>
    <w:rsid w:val="00CE1EBB"/>
    <w:rsid w:val="00CE2698"/>
    <w:rsid w:val="00CE3FC7"/>
    <w:rsid w:val="00CE5CEB"/>
    <w:rsid w:val="00CE6D6E"/>
    <w:rsid w:val="00CF05C0"/>
    <w:rsid w:val="00CF24A6"/>
    <w:rsid w:val="00CF3570"/>
    <w:rsid w:val="00CF3CA8"/>
    <w:rsid w:val="00CF3F45"/>
    <w:rsid w:val="00CF3F7F"/>
    <w:rsid w:val="00CF48F2"/>
    <w:rsid w:val="00CF4F54"/>
    <w:rsid w:val="00CF5E42"/>
    <w:rsid w:val="00CF661B"/>
    <w:rsid w:val="00CF76F1"/>
    <w:rsid w:val="00CF7953"/>
    <w:rsid w:val="00CF7A75"/>
    <w:rsid w:val="00D0015F"/>
    <w:rsid w:val="00D00803"/>
    <w:rsid w:val="00D00CD2"/>
    <w:rsid w:val="00D0156A"/>
    <w:rsid w:val="00D0174A"/>
    <w:rsid w:val="00D01E0A"/>
    <w:rsid w:val="00D01E6B"/>
    <w:rsid w:val="00D045D3"/>
    <w:rsid w:val="00D046A3"/>
    <w:rsid w:val="00D0491A"/>
    <w:rsid w:val="00D04A77"/>
    <w:rsid w:val="00D06264"/>
    <w:rsid w:val="00D068D1"/>
    <w:rsid w:val="00D06D60"/>
    <w:rsid w:val="00D06E14"/>
    <w:rsid w:val="00D06E88"/>
    <w:rsid w:val="00D06FAD"/>
    <w:rsid w:val="00D07546"/>
    <w:rsid w:val="00D07564"/>
    <w:rsid w:val="00D079C2"/>
    <w:rsid w:val="00D07F2D"/>
    <w:rsid w:val="00D1165A"/>
    <w:rsid w:val="00D11ABB"/>
    <w:rsid w:val="00D123BD"/>
    <w:rsid w:val="00D12D5B"/>
    <w:rsid w:val="00D13157"/>
    <w:rsid w:val="00D13FBD"/>
    <w:rsid w:val="00D14078"/>
    <w:rsid w:val="00D14550"/>
    <w:rsid w:val="00D148BA"/>
    <w:rsid w:val="00D159A3"/>
    <w:rsid w:val="00D204B1"/>
    <w:rsid w:val="00D21799"/>
    <w:rsid w:val="00D232B6"/>
    <w:rsid w:val="00D26479"/>
    <w:rsid w:val="00D265F8"/>
    <w:rsid w:val="00D27385"/>
    <w:rsid w:val="00D30CB7"/>
    <w:rsid w:val="00D30D4C"/>
    <w:rsid w:val="00D31992"/>
    <w:rsid w:val="00D32393"/>
    <w:rsid w:val="00D32481"/>
    <w:rsid w:val="00D3279C"/>
    <w:rsid w:val="00D32FDF"/>
    <w:rsid w:val="00D33B6F"/>
    <w:rsid w:val="00D33EC1"/>
    <w:rsid w:val="00D34B24"/>
    <w:rsid w:val="00D37D47"/>
    <w:rsid w:val="00D405C9"/>
    <w:rsid w:val="00D406E5"/>
    <w:rsid w:val="00D40E20"/>
    <w:rsid w:val="00D4128F"/>
    <w:rsid w:val="00D412FC"/>
    <w:rsid w:val="00D42508"/>
    <w:rsid w:val="00D4324D"/>
    <w:rsid w:val="00D4398C"/>
    <w:rsid w:val="00D43B32"/>
    <w:rsid w:val="00D43F17"/>
    <w:rsid w:val="00D4453D"/>
    <w:rsid w:val="00D45FF8"/>
    <w:rsid w:val="00D4656F"/>
    <w:rsid w:val="00D46F7A"/>
    <w:rsid w:val="00D47628"/>
    <w:rsid w:val="00D47B2C"/>
    <w:rsid w:val="00D5091E"/>
    <w:rsid w:val="00D51EC7"/>
    <w:rsid w:val="00D53484"/>
    <w:rsid w:val="00D53C79"/>
    <w:rsid w:val="00D55119"/>
    <w:rsid w:val="00D55A81"/>
    <w:rsid w:val="00D55C94"/>
    <w:rsid w:val="00D5690A"/>
    <w:rsid w:val="00D57494"/>
    <w:rsid w:val="00D574A8"/>
    <w:rsid w:val="00D6040C"/>
    <w:rsid w:val="00D60853"/>
    <w:rsid w:val="00D61251"/>
    <w:rsid w:val="00D612A0"/>
    <w:rsid w:val="00D61476"/>
    <w:rsid w:val="00D618FB"/>
    <w:rsid w:val="00D62306"/>
    <w:rsid w:val="00D62ABF"/>
    <w:rsid w:val="00D62D6F"/>
    <w:rsid w:val="00D62DDB"/>
    <w:rsid w:val="00D63560"/>
    <w:rsid w:val="00D63C9E"/>
    <w:rsid w:val="00D65149"/>
    <w:rsid w:val="00D65289"/>
    <w:rsid w:val="00D663B8"/>
    <w:rsid w:val="00D6771E"/>
    <w:rsid w:val="00D70200"/>
    <w:rsid w:val="00D71C7F"/>
    <w:rsid w:val="00D73CEA"/>
    <w:rsid w:val="00D749E0"/>
    <w:rsid w:val="00D7662B"/>
    <w:rsid w:val="00D7687C"/>
    <w:rsid w:val="00D76C77"/>
    <w:rsid w:val="00D76DA1"/>
    <w:rsid w:val="00D76EF1"/>
    <w:rsid w:val="00D773D0"/>
    <w:rsid w:val="00D77FF9"/>
    <w:rsid w:val="00D801F3"/>
    <w:rsid w:val="00D80EFC"/>
    <w:rsid w:val="00D81632"/>
    <w:rsid w:val="00D8250D"/>
    <w:rsid w:val="00D82ACA"/>
    <w:rsid w:val="00D83A99"/>
    <w:rsid w:val="00D83A9B"/>
    <w:rsid w:val="00D843DE"/>
    <w:rsid w:val="00D84F1C"/>
    <w:rsid w:val="00D85DCA"/>
    <w:rsid w:val="00D85E04"/>
    <w:rsid w:val="00D8620B"/>
    <w:rsid w:val="00D87C03"/>
    <w:rsid w:val="00D91674"/>
    <w:rsid w:val="00D91F91"/>
    <w:rsid w:val="00D92F9A"/>
    <w:rsid w:val="00D93B34"/>
    <w:rsid w:val="00D93D47"/>
    <w:rsid w:val="00D9532D"/>
    <w:rsid w:val="00D956C8"/>
    <w:rsid w:val="00D95FB3"/>
    <w:rsid w:val="00D964C3"/>
    <w:rsid w:val="00D97A01"/>
    <w:rsid w:val="00DA0508"/>
    <w:rsid w:val="00DA099B"/>
    <w:rsid w:val="00DA2D79"/>
    <w:rsid w:val="00DA3CA9"/>
    <w:rsid w:val="00DA47B3"/>
    <w:rsid w:val="00DA5153"/>
    <w:rsid w:val="00DA521C"/>
    <w:rsid w:val="00DA68CF"/>
    <w:rsid w:val="00DA6E6D"/>
    <w:rsid w:val="00DB0118"/>
    <w:rsid w:val="00DB02FD"/>
    <w:rsid w:val="00DB073F"/>
    <w:rsid w:val="00DB07CB"/>
    <w:rsid w:val="00DB0A7C"/>
    <w:rsid w:val="00DB0D84"/>
    <w:rsid w:val="00DB1C85"/>
    <w:rsid w:val="00DB31E0"/>
    <w:rsid w:val="00DB321B"/>
    <w:rsid w:val="00DB37CB"/>
    <w:rsid w:val="00DB41D1"/>
    <w:rsid w:val="00DB621E"/>
    <w:rsid w:val="00DB6336"/>
    <w:rsid w:val="00DB79C4"/>
    <w:rsid w:val="00DB7C84"/>
    <w:rsid w:val="00DC0FC6"/>
    <w:rsid w:val="00DC2658"/>
    <w:rsid w:val="00DC281C"/>
    <w:rsid w:val="00DC2956"/>
    <w:rsid w:val="00DC39BE"/>
    <w:rsid w:val="00DC3C8E"/>
    <w:rsid w:val="00DC4DD0"/>
    <w:rsid w:val="00DC4F45"/>
    <w:rsid w:val="00DC5860"/>
    <w:rsid w:val="00DC65E0"/>
    <w:rsid w:val="00DC7211"/>
    <w:rsid w:val="00DC726F"/>
    <w:rsid w:val="00DD0ED8"/>
    <w:rsid w:val="00DD2E37"/>
    <w:rsid w:val="00DD31A2"/>
    <w:rsid w:val="00DD4097"/>
    <w:rsid w:val="00DD534C"/>
    <w:rsid w:val="00DD55A8"/>
    <w:rsid w:val="00DD57CA"/>
    <w:rsid w:val="00DD5945"/>
    <w:rsid w:val="00DD5CE5"/>
    <w:rsid w:val="00DD633A"/>
    <w:rsid w:val="00DD65FE"/>
    <w:rsid w:val="00DD715B"/>
    <w:rsid w:val="00DD7FE7"/>
    <w:rsid w:val="00DE0013"/>
    <w:rsid w:val="00DE022F"/>
    <w:rsid w:val="00DE0535"/>
    <w:rsid w:val="00DE0B3A"/>
    <w:rsid w:val="00DE1772"/>
    <w:rsid w:val="00DE1822"/>
    <w:rsid w:val="00DE1ED8"/>
    <w:rsid w:val="00DE220C"/>
    <w:rsid w:val="00DE2CEC"/>
    <w:rsid w:val="00DE3595"/>
    <w:rsid w:val="00DE6254"/>
    <w:rsid w:val="00DE7040"/>
    <w:rsid w:val="00DE7EEF"/>
    <w:rsid w:val="00DF0A3E"/>
    <w:rsid w:val="00DF0AA8"/>
    <w:rsid w:val="00DF0BEA"/>
    <w:rsid w:val="00DF13BD"/>
    <w:rsid w:val="00DF1E18"/>
    <w:rsid w:val="00DF2638"/>
    <w:rsid w:val="00DF2D92"/>
    <w:rsid w:val="00DF4CA0"/>
    <w:rsid w:val="00DF5507"/>
    <w:rsid w:val="00DF60D9"/>
    <w:rsid w:val="00DF65B7"/>
    <w:rsid w:val="00DF7171"/>
    <w:rsid w:val="00DF7176"/>
    <w:rsid w:val="00DF78D0"/>
    <w:rsid w:val="00E01543"/>
    <w:rsid w:val="00E031CD"/>
    <w:rsid w:val="00E0343F"/>
    <w:rsid w:val="00E062A3"/>
    <w:rsid w:val="00E06A06"/>
    <w:rsid w:val="00E074C9"/>
    <w:rsid w:val="00E078FE"/>
    <w:rsid w:val="00E0792B"/>
    <w:rsid w:val="00E1013D"/>
    <w:rsid w:val="00E10C58"/>
    <w:rsid w:val="00E10F2C"/>
    <w:rsid w:val="00E11010"/>
    <w:rsid w:val="00E1213D"/>
    <w:rsid w:val="00E12197"/>
    <w:rsid w:val="00E1243B"/>
    <w:rsid w:val="00E125E4"/>
    <w:rsid w:val="00E1276F"/>
    <w:rsid w:val="00E12A5E"/>
    <w:rsid w:val="00E1434F"/>
    <w:rsid w:val="00E144F3"/>
    <w:rsid w:val="00E14F88"/>
    <w:rsid w:val="00E15761"/>
    <w:rsid w:val="00E15A71"/>
    <w:rsid w:val="00E15B23"/>
    <w:rsid w:val="00E1664E"/>
    <w:rsid w:val="00E2168D"/>
    <w:rsid w:val="00E21942"/>
    <w:rsid w:val="00E21ECC"/>
    <w:rsid w:val="00E2279D"/>
    <w:rsid w:val="00E2313D"/>
    <w:rsid w:val="00E2373B"/>
    <w:rsid w:val="00E2395C"/>
    <w:rsid w:val="00E23969"/>
    <w:rsid w:val="00E2411A"/>
    <w:rsid w:val="00E24580"/>
    <w:rsid w:val="00E24A24"/>
    <w:rsid w:val="00E259B0"/>
    <w:rsid w:val="00E26C9A"/>
    <w:rsid w:val="00E27833"/>
    <w:rsid w:val="00E301FC"/>
    <w:rsid w:val="00E30D85"/>
    <w:rsid w:val="00E3114A"/>
    <w:rsid w:val="00E31C75"/>
    <w:rsid w:val="00E3289A"/>
    <w:rsid w:val="00E328C8"/>
    <w:rsid w:val="00E32FCD"/>
    <w:rsid w:val="00E3374F"/>
    <w:rsid w:val="00E36275"/>
    <w:rsid w:val="00E40DB5"/>
    <w:rsid w:val="00E41C92"/>
    <w:rsid w:val="00E42B82"/>
    <w:rsid w:val="00E45684"/>
    <w:rsid w:val="00E460F4"/>
    <w:rsid w:val="00E46626"/>
    <w:rsid w:val="00E4698D"/>
    <w:rsid w:val="00E46AE8"/>
    <w:rsid w:val="00E502F8"/>
    <w:rsid w:val="00E50CEF"/>
    <w:rsid w:val="00E50F8B"/>
    <w:rsid w:val="00E52259"/>
    <w:rsid w:val="00E5279F"/>
    <w:rsid w:val="00E52C3D"/>
    <w:rsid w:val="00E5322A"/>
    <w:rsid w:val="00E540C1"/>
    <w:rsid w:val="00E54905"/>
    <w:rsid w:val="00E558A8"/>
    <w:rsid w:val="00E55923"/>
    <w:rsid w:val="00E55E45"/>
    <w:rsid w:val="00E561E9"/>
    <w:rsid w:val="00E5671D"/>
    <w:rsid w:val="00E5789A"/>
    <w:rsid w:val="00E609AC"/>
    <w:rsid w:val="00E60F88"/>
    <w:rsid w:val="00E61137"/>
    <w:rsid w:val="00E612F9"/>
    <w:rsid w:val="00E61636"/>
    <w:rsid w:val="00E622AD"/>
    <w:rsid w:val="00E63429"/>
    <w:rsid w:val="00E64396"/>
    <w:rsid w:val="00E64A7D"/>
    <w:rsid w:val="00E64F78"/>
    <w:rsid w:val="00E656AB"/>
    <w:rsid w:val="00E67C89"/>
    <w:rsid w:val="00E67FD3"/>
    <w:rsid w:val="00E705DE"/>
    <w:rsid w:val="00E7064A"/>
    <w:rsid w:val="00E7091A"/>
    <w:rsid w:val="00E71792"/>
    <w:rsid w:val="00E71B0E"/>
    <w:rsid w:val="00E7279C"/>
    <w:rsid w:val="00E72B5B"/>
    <w:rsid w:val="00E73B8D"/>
    <w:rsid w:val="00E7410D"/>
    <w:rsid w:val="00E74277"/>
    <w:rsid w:val="00E754E0"/>
    <w:rsid w:val="00E75705"/>
    <w:rsid w:val="00E75A29"/>
    <w:rsid w:val="00E7642A"/>
    <w:rsid w:val="00E76479"/>
    <w:rsid w:val="00E7652F"/>
    <w:rsid w:val="00E80F02"/>
    <w:rsid w:val="00E81ADC"/>
    <w:rsid w:val="00E82BC2"/>
    <w:rsid w:val="00E83A38"/>
    <w:rsid w:val="00E84C98"/>
    <w:rsid w:val="00E85D20"/>
    <w:rsid w:val="00E86AD3"/>
    <w:rsid w:val="00E87210"/>
    <w:rsid w:val="00E902BD"/>
    <w:rsid w:val="00E90A58"/>
    <w:rsid w:val="00E90B23"/>
    <w:rsid w:val="00E90E73"/>
    <w:rsid w:val="00E9233D"/>
    <w:rsid w:val="00E936A5"/>
    <w:rsid w:val="00E93847"/>
    <w:rsid w:val="00E94FBC"/>
    <w:rsid w:val="00E95BDF"/>
    <w:rsid w:val="00E9614C"/>
    <w:rsid w:val="00E963F6"/>
    <w:rsid w:val="00E96841"/>
    <w:rsid w:val="00E975F4"/>
    <w:rsid w:val="00EA02F1"/>
    <w:rsid w:val="00EA0866"/>
    <w:rsid w:val="00EA1588"/>
    <w:rsid w:val="00EA1A95"/>
    <w:rsid w:val="00EA23D6"/>
    <w:rsid w:val="00EA3239"/>
    <w:rsid w:val="00EA3503"/>
    <w:rsid w:val="00EA4A28"/>
    <w:rsid w:val="00EA4B16"/>
    <w:rsid w:val="00EA542D"/>
    <w:rsid w:val="00EB1E9C"/>
    <w:rsid w:val="00EB2C6E"/>
    <w:rsid w:val="00EB331D"/>
    <w:rsid w:val="00EB3B53"/>
    <w:rsid w:val="00EB41B9"/>
    <w:rsid w:val="00EB4D57"/>
    <w:rsid w:val="00EB69B5"/>
    <w:rsid w:val="00EB6FEE"/>
    <w:rsid w:val="00EB7246"/>
    <w:rsid w:val="00EC0AC0"/>
    <w:rsid w:val="00EC21E2"/>
    <w:rsid w:val="00EC22FC"/>
    <w:rsid w:val="00EC242A"/>
    <w:rsid w:val="00EC2858"/>
    <w:rsid w:val="00EC5272"/>
    <w:rsid w:val="00EC60A5"/>
    <w:rsid w:val="00EC60AD"/>
    <w:rsid w:val="00EC626A"/>
    <w:rsid w:val="00EC67D9"/>
    <w:rsid w:val="00EC6FD7"/>
    <w:rsid w:val="00EC721D"/>
    <w:rsid w:val="00EC775D"/>
    <w:rsid w:val="00ED0147"/>
    <w:rsid w:val="00ED03BF"/>
    <w:rsid w:val="00ED09EF"/>
    <w:rsid w:val="00ED0BA4"/>
    <w:rsid w:val="00ED15FC"/>
    <w:rsid w:val="00ED18D3"/>
    <w:rsid w:val="00ED1B29"/>
    <w:rsid w:val="00ED2309"/>
    <w:rsid w:val="00ED2980"/>
    <w:rsid w:val="00ED3437"/>
    <w:rsid w:val="00ED3672"/>
    <w:rsid w:val="00ED39CA"/>
    <w:rsid w:val="00ED3AC0"/>
    <w:rsid w:val="00ED47E2"/>
    <w:rsid w:val="00ED4FB1"/>
    <w:rsid w:val="00ED6A12"/>
    <w:rsid w:val="00ED7049"/>
    <w:rsid w:val="00ED704A"/>
    <w:rsid w:val="00ED7A16"/>
    <w:rsid w:val="00ED7C8B"/>
    <w:rsid w:val="00ED7EC5"/>
    <w:rsid w:val="00EE0107"/>
    <w:rsid w:val="00EE0348"/>
    <w:rsid w:val="00EE0588"/>
    <w:rsid w:val="00EE2563"/>
    <w:rsid w:val="00EE2FE6"/>
    <w:rsid w:val="00EE384A"/>
    <w:rsid w:val="00EE459D"/>
    <w:rsid w:val="00EE46E9"/>
    <w:rsid w:val="00EE4D26"/>
    <w:rsid w:val="00EE515E"/>
    <w:rsid w:val="00EE5241"/>
    <w:rsid w:val="00EE5EB3"/>
    <w:rsid w:val="00EE6229"/>
    <w:rsid w:val="00EE739D"/>
    <w:rsid w:val="00EF045D"/>
    <w:rsid w:val="00EF0A89"/>
    <w:rsid w:val="00EF0AB8"/>
    <w:rsid w:val="00EF126F"/>
    <w:rsid w:val="00EF17E4"/>
    <w:rsid w:val="00EF2F40"/>
    <w:rsid w:val="00EF307B"/>
    <w:rsid w:val="00EF34C1"/>
    <w:rsid w:val="00EF366F"/>
    <w:rsid w:val="00EF4C2A"/>
    <w:rsid w:val="00EF50C4"/>
    <w:rsid w:val="00EF51A7"/>
    <w:rsid w:val="00EF5BD7"/>
    <w:rsid w:val="00EF5FE1"/>
    <w:rsid w:val="00EF6455"/>
    <w:rsid w:val="00EF6EF1"/>
    <w:rsid w:val="00EF704A"/>
    <w:rsid w:val="00EF7B27"/>
    <w:rsid w:val="00F004EE"/>
    <w:rsid w:val="00F006D4"/>
    <w:rsid w:val="00F0106A"/>
    <w:rsid w:val="00F01C51"/>
    <w:rsid w:val="00F0255C"/>
    <w:rsid w:val="00F025AE"/>
    <w:rsid w:val="00F03E2C"/>
    <w:rsid w:val="00F04CAE"/>
    <w:rsid w:val="00F04F24"/>
    <w:rsid w:val="00F060E5"/>
    <w:rsid w:val="00F0645F"/>
    <w:rsid w:val="00F06755"/>
    <w:rsid w:val="00F06F23"/>
    <w:rsid w:val="00F07C4A"/>
    <w:rsid w:val="00F100DE"/>
    <w:rsid w:val="00F10D39"/>
    <w:rsid w:val="00F10DF9"/>
    <w:rsid w:val="00F10F57"/>
    <w:rsid w:val="00F111DB"/>
    <w:rsid w:val="00F11BB6"/>
    <w:rsid w:val="00F123D4"/>
    <w:rsid w:val="00F12A57"/>
    <w:rsid w:val="00F135DD"/>
    <w:rsid w:val="00F13F3B"/>
    <w:rsid w:val="00F14D60"/>
    <w:rsid w:val="00F155EF"/>
    <w:rsid w:val="00F16DB9"/>
    <w:rsid w:val="00F16E0A"/>
    <w:rsid w:val="00F16F01"/>
    <w:rsid w:val="00F17E73"/>
    <w:rsid w:val="00F20D75"/>
    <w:rsid w:val="00F20DAA"/>
    <w:rsid w:val="00F20DD9"/>
    <w:rsid w:val="00F21B96"/>
    <w:rsid w:val="00F21C34"/>
    <w:rsid w:val="00F2215F"/>
    <w:rsid w:val="00F2231B"/>
    <w:rsid w:val="00F22C27"/>
    <w:rsid w:val="00F231BF"/>
    <w:rsid w:val="00F24921"/>
    <w:rsid w:val="00F25EFF"/>
    <w:rsid w:val="00F275B1"/>
    <w:rsid w:val="00F27AD2"/>
    <w:rsid w:val="00F27DF5"/>
    <w:rsid w:val="00F3055F"/>
    <w:rsid w:val="00F3071A"/>
    <w:rsid w:val="00F31E80"/>
    <w:rsid w:val="00F325B0"/>
    <w:rsid w:val="00F32E34"/>
    <w:rsid w:val="00F33673"/>
    <w:rsid w:val="00F34355"/>
    <w:rsid w:val="00F34479"/>
    <w:rsid w:val="00F34F27"/>
    <w:rsid w:val="00F3530F"/>
    <w:rsid w:val="00F3561E"/>
    <w:rsid w:val="00F36E30"/>
    <w:rsid w:val="00F36EB2"/>
    <w:rsid w:val="00F36FD8"/>
    <w:rsid w:val="00F3719E"/>
    <w:rsid w:val="00F375A5"/>
    <w:rsid w:val="00F37736"/>
    <w:rsid w:val="00F37FDD"/>
    <w:rsid w:val="00F40373"/>
    <w:rsid w:val="00F40397"/>
    <w:rsid w:val="00F4068D"/>
    <w:rsid w:val="00F4190A"/>
    <w:rsid w:val="00F419EC"/>
    <w:rsid w:val="00F42048"/>
    <w:rsid w:val="00F44016"/>
    <w:rsid w:val="00F44496"/>
    <w:rsid w:val="00F44D08"/>
    <w:rsid w:val="00F45D51"/>
    <w:rsid w:val="00F45FAD"/>
    <w:rsid w:val="00F466E9"/>
    <w:rsid w:val="00F46B30"/>
    <w:rsid w:val="00F503C5"/>
    <w:rsid w:val="00F5067A"/>
    <w:rsid w:val="00F53905"/>
    <w:rsid w:val="00F53A37"/>
    <w:rsid w:val="00F554B7"/>
    <w:rsid w:val="00F554E4"/>
    <w:rsid w:val="00F55F0D"/>
    <w:rsid w:val="00F566D5"/>
    <w:rsid w:val="00F567EF"/>
    <w:rsid w:val="00F572B5"/>
    <w:rsid w:val="00F57ED6"/>
    <w:rsid w:val="00F60C63"/>
    <w:rsid w:val="00F60CEF"/>
    <w:rsid w:val="00F60E4E"/>
    <w:rsid w:val="00F62004"/>
    <w:rsid w:val="00F636A1"/>
    <w:rsid w:val="00F638D4"/>
    <w:rsid w:val="00F641E3"/>
    <w:rsid w:val="00F64F3A"/>
    <w:rsid w:val="00F6659A"/>
    <w:rsid w:val="00F67198"/>
    <w:rsid w:val="00F6744E"/>
    <w:rsid w:val="00F67807"/>
    <w:rsid w:val="00F67827"/>
    <w:rsid w:val="00F67A59"/>
    <w:rsid w:val="00F704C7"/>
    <w:rsid w:val="00F706CD"/>
    <w:rsid w:val="00F71375"/>
    <w:rsid w:val="00F716DC"/>
    <w:rsid w:val="00F71AD0"/>
    <w:rsid w:val="00F724D7"/>
    <w:rsid w:val="00F730B5"/>
    <w:rsid w:val="00F75A28"/>
    <w:rsid w:val="00F75C7C"/>
    <w:rsid w:val="00F7611D"/>
    <w:rsid w:val="00F81183"/>
    <w:rsid w:val="00F81237"/>
    <w:rsid w:val="00F817E6"/>
    <w:rsid w:val="00F82973"/>
    <w:rsid w:val="00F82A08"/>
    <w:rsid w:val="00F8510C"/>
    <w:rsid w:val="00F85BA6"/>
    <w:rsid w:val="00F85E7D"/>
    <w:rsid w:val="00F85FB4"/>
    <w:rsid w:val="00F8606E"/>
    <w:rsid w:val="00F90086"/>
    <w:rsid w:val="00F9008D"/>
    <w:rsid w:val="00F90C19"/>
    <w:rsid w:val="00F912FC"/>
    <w:rsid w:val="00F9155B"/>
    <w:rsid w:val="00F9197C"/>
    <w:rsid w:val="00F923F8"/>
    <w:rsid w:val="00F92951"/>
    <w:rsid w:val="00F930FB"/>
    <w:rsid w:val="00F94EC6"/>
    <w:rsid w:val="00F95847"/>
    <w:rsid w:val="00F9597E"/>
    <w:rsid w:val="00F96C7F"/>
    <w:rsid w:val="00F976D8"/>
    <w:rsid w:val="00F97F3E"/>
    <w:rsid w:val="00FA24FD"/>
    <w:rsid w:val="00FA2784"/>
    <w:rsid w:val="00FA2B02"/>
    <w:rsid w:val="00FA3AA7"/>
    <w:rsid w:val="00FA3F78"/>
    <w:rsid w:val="00FA51AD"/>
    <w:rsid w:val="00FA582C"/>
    <w:rsid w:val="00FA585B"/>
    <w:rsid w:val="00FA58A5"/>
    <w:rsid w:val="00FA6322"/>
    <w:rsid w:val="00FA69D2"/>
    <w:rsid w:val="00FA6D3C"/>
    <w:rsid w:val="00FA701F"/>
    <w:rsid w:val="00FA72AB"/>
    <w:rsid w:val="00FA75D4"/>
    <w:rsid w:val="00FA76AF"/>
    <w:rsid w:val="00FA771D"/>
    <w:rsid w:val="00FB058A"/>
    <w:rsid w:val="00FB08FB"/>
    <w:rsid w:val="00FB0A0D"/>
    <w:rsid w:val="00FB1FFE"/>
    <w:rsid w:val="00FB2172"/>
    <w:rsid w:val="00FB2578"/>
    <w:rsid w:val="00FB2DD0"/>
    <w:rsid w:val="00FB34D9"/>
    <w:rsid w:val="00FB4224"/>
    <w:rsid w:val="00FB47A7"/>
    <w:rsid w:val="00FB520B"/>
    <w:rsid w:val="00FB52ED"/>
    <w:rsid w:val="00FB5A10"/>
    <w:rsid w:val="00FB6758"/>
    <w:rsid w:val="00FB6CE5"/>
    <w:rsid w:val="00FC00CA"/>
    <w:rsid w:val="00FC035B"/>
    <w:rsid w:val="00FC0502"/>
    <w:rsid w:val="00FC0CDE"/>
    <w:rsid w:val="00FC140E"/>
    <w:rsid w:val="00FC1D28"/>
    <w:rsid w:val="00FC2D6B"/>
    <w:rsid w:val="00FC30E0"/>
    <w:rsid w:val="00FC3E36"/>
    <w:rsid w:val="00FC40A3"/>
    <w:rsid w:val="00FC4462"/>
    <w:rsid w:val="00FC4834"/>
    <w:rsid w:val="00FC535E"/>
    <w:rsid w:val="00FC543E"/>
    <w:rsid w:val="00FC5846"/>
    <w:rsid w:val="00FC60F3"/>
    <w:rsid w:val="00FC724A"/>
    <w:rsid w:val="00FD0184"/>
    <w:rsid w:val="00FD082C"/>
    <w:rsid w:val="00FD2454"/>
    <w:rsid w:val="00FD296F"/>
    <w:rsid w:val="00FD34BA"/>
    <w:rsid w:val="00FD3704"/>
    <w:rsid w:val="00FD37AF"/>
    <w:rsid w:val="00FD3D2B"/>
    <w:rsid w:val="00FD5946"/>
    <w:rsid w:val="00FD6E41"/>
    <w:rsid w:val="00FD7144"/>
    <w:rsid w:val="00FD7797"/>
    <w:rsid w:val="00FD7ED8"/>
    <w:rsid w:val="00FE0228"/>
    <w:rsid w:val="00FE05FD"/>
    <w:rsid w:val="00FE0804"/>
    <w:rsid w:val="00FE16AC"/>
    <w:rsid w:val="00FE1C98"/>
    <w:rsid w:val="00FE24DA"/>
    <w:rsid w:val="00FE2EA7"/>
    <w:rsid w:val="00FE34FE"/>
    <w:rsid w:val="00FE3505"/>
    <w:rsid w:val="00FE3886"/>
    <w:rsid w:val="00FE459E"/>
    <w:rsid w:val="00FE50A1"/>
    <w:rsid w:val="00FE5161"/>
    <w:rsid w:val="00FE5846"/>
    <w:rsid w:val="00FE5A6D"/>
    <w:rsid w:val="00FE6A90"/>
    <w:rsid w:val="00FE6D2E"/>
    <w:rsid w:val="00FF05A0"/>
    <w:rsid w:val="00FF0677"/>
    <w:rsid w:val="00FF07A8"/>
    <w:rsid w:val="00FF0F55"/>
    <w:rsid w:val="00FF1CAE"/>
    <w:rsid w:val="00FF2ECF"/>
    <w:rsid w:val="00FF4838"/>
    <w:rsid w:val="00FF4D9E"/>
    <w:rsid w:val="00FF50C5"/>
    <w:rsid w:val="00FF5B85"/>
    <w:rsid w:val="00FF5F30"/>
    <w:rsid w:val="00FF6B4D"/>
    <w:rsid w:val="00FF7E1C"/>
    <w:rsid w:val="0102E080"/>
    <w:rsid w:val="011ABB94"/>
    <w:rsid w:val="012E8D97"/>
    <w:rsid w:val="018BED32"/>
    <w:rsid w:val="01E95A32"/>
    <w:rsid w:val="0239904E"/>
    <w:rsid w:val="02F4B0F0"/>
    <w:rsid w:val="03D0BC56"/>
    <w:rsid w:val="03FD8C01"/>
    <w:rsid w:val="0411CD93"/>
    <w:rsid w:val="043F5B17"/>
    <w:rsid w:val="04428245"/>
    <w:rsid w:val="0498AD76"/>
    <w:rsid w:val="04C0B6D2"/>
    <w:rsid w:val="04DEF105"/>
    <w:rsid w:val="050B372E"/>
    <w:rsid w:val="051F5568"/>
    <w:rsid w:val="05245F8B"/>
    <w:rsid w:val="054FE957"/>
    <w:rsid w:val="059FC6B9"/>
    <w:rsid w:val="05A1032C"/>
    <w:rsid w:val="05B7685A"/>
    <w:rsid w:val="05FA54A5"/>
    <w:rsid w:val="06228CCA"/>
    <w:rsid w:val="0662CACC"/>
    <w:rsid w:val="068AF39B"/>
    <w:rsid w:val="06DE44E4"/>
    <w:rsid w:val="070944A3"/>
    <w:rsid w:val="070A0C19"/>
    <w:rsid w:val="074680DD"/>
    <w:rsid w:val="0752F47F"/>
    <w:rsid w:val="0756BDBD"/>
    <w:rsid w:val="0788CE28"/>
    <w:rsid w:val="0792B3EC"/>
    <w:rsid w:val="07D03A12"/>
    <w:rsid w:val="081167C3"/>
    <w:rsid w:val="08877D96"/>
    <w:rsid w:val="08A77011"/>
    <w:rsid w:val="08E3E2FD"/>
    <w:rsid w:val="0955A49D"/>
    <w:rsid w:val="09628449"/>
    <w:rsid w:val="09651A07"/>
    <w:rsid w:val="09960900"/>
    <w:rsid w:val="0A26939D"/>
    <w:rsid w:val="0A56DEB4"/>
    <w:rsid w:val="0A954EEB"/>
    <w:rsid w:val="0ABE832F"/>
    <w:rsid w:val="0ACA3BCB"/>
    <w:rsid w:val="0ACA7DBE"/>
    <w:rsid w:val="0B7A78B2"/>
    <w:rsid w:val="0B7CF673"/>
    <w:rsid w:val="0B815129"/>
    <w:rsid w:val="0B9D8053"/>
    <w:rsid w:val="0BB86738"/>
    <w:rsid w:val="0BEB9842"/>
    <w:rsid w:val="0C244ED0"/>
    <w:rsid w:val="0C2F6041"/>
    <w:rsid w:val="0C746B89"/>
    <w:rsid w:val="0C89F2AF"/>
    <w:rsid w:val="0C94689C"/>
    <w:rsid w:val="0CA55309"/>
    <w:rsid w:val="0E114F24"/>
    <w:rsid w:val="0E6F08CE"/>
    <w:rsid w:val="0EBC2914"/>
    <w:rsid w:val="0EC931EC"/>
    <w:rsid w:val="0F4D3034"/>
    <w:rsid w:val="0FAB74D3"/>
    <w:rsid w:val="0FE64A57"/>
    <w:rsid w:val="0FF2A169"/>
    <w:rsid w:val="0FF82677"/>
    <w:rsid w:val="1038F91E"/>
    <w:rsid w:val="107ACF5A"/>
    <w:rsid w:val="109A23E2"/>
    <w:rsid w:val="10A5D00E"/>
    <w:rsid w:val="10FECEF3"/>
    <w:rsid w:val="111B5AEC"/>
    <w:rsid w:val="113218E6"/>
    <w:rsid w:val="11644352"/>
    <w:rsid w:val="11AD037F"/>
    <w:rsid w:val="11FA4BA0"/>
    <w:rsid w:val="121A429D"/>
    <w:rsid w:val="12274922"/>
    <w:rsid w:val="12534A85"/>
    <w:rsid w:val="1301DEAB"/>
    <w:rsid w:val="13047469"/>
    <w:rsid w:val="131FCC65"/>
    <w:rsid w:val="1352222C"/>
    <w:rsid w:val="135EA416"/>
    <w:rsid w:val="137F1FAE"/>
    <w:rsid w:val="13ACED01"/>
    <w:rsid w:val="140056B8"/>
    <w:rsid w:val="14265B5F"/>
    <w:rsid w:val="149D7869"/>
    <w:rsid w:val="15384049"/>
    <w:rsid w:val="15CDB7E1"/>
    <w:rsid w:val="15FBF58E"/>
    <w:rsid w:val="1660C080"/>
    <w:rsid w:val="16697754"/>
    <w:rsid w:val="1711A6BD"/>
    <w:rsid w:val="17710ED5"/>
    <w:rsid w:val="17F69C94"/>
    <w:rsid w:val="17FAC56C"/>
    <w:rsid w:val="18220DDC"/>
    <w:rsid w:val="184BD23B"/>
    <w:rsid w:val="18935E6B"/>
    <w:rsid w:val="1897221E"/>
    <w:rsid w:val="18D208D0"/>
    <w:rsid w:val="18DE9C40"/>
    <w:rsid w:val="192ACF5F"/>
    <w:rsid w:val="1947FB98"/>
    <w:rsid w:val="19644DFE"/>
    <w:rsid w:val="196E19C4"/>
    <w:rsid w:val="19A375F6"/>
    <w:rsid w:val="19EABD47"/>
    <w:rsid w:val="19F4BA26"/>
    <w:rsid w:val="1A21B7A8"/>
    <w:rsid w:val="1A25A91F"/>
    <w:rsid w:val="1A29725D"/>
    <w:rsid w:val="1A339154"/>
    <w:rsid w:val="1A8EE6BC"/>
    <w:rsid w:val="1A906F4E"/>
    <w:rsid w:val="1A96A171"/>
    <w:rsid w:val="1ABBB16D"/>
    <w:rsid w:val="1AE8AEEF"/>
    <w:rsid w:val="1AFCBE42"/>
    <w:rsid w:val="1B04ABC8"/>
    <w:rsid w:val="1BE9CB49"/>
    <w:rsid w:val="1C43A026"/>
    <w:rsid w:val="1C594836"/>
    <w:rsid w:val="1C5D1174"/>
    <w:rsid w:val="1C6BF4CE"/>
    <w:rsid w:val="1C845F6F"/>
    <w:rsid w:val="1C958851"/>
    <w:rsid w:val="1CB279EC"/>
    <w:rsid w:val="1D1F0042"/>
    <w:rsid w:val="1D3F4FA4"/>
    <w:rsid w:val="1D80F917"/>
    <w:rsid w:val="1DB4AF27"/>
    <w:rsid w:val="1DE27BFF"/>
    <w:rsid w:val="1E331F1A"/>
    <w:rsid w:val="1E4BC859"/>
    <w:rsid w:val="1E8B6DBF"/>
    <w:rsid w:val="1E96F264"/>
    <w:rsid w:val="1EC0A365"/>
    <w:rsid w:val="1EFEEDB3"/>
    <w:rsid w:val="1F5D813C"/>
    <w:rsid w:val="1F879AAC"/>
    <w:rsid w:val="1FA74ECE"/>
    <w:rsid w:val="1FBC52E3"/>
    <w:rsid w:val="1FF1BD26"/>
    <w:rsid w:val="2009CDD5"/>
    <w:rsid w:val="20681274"/>
    <w:rsid w:val="20B5C037"/>
    <w:rsid w:val="20BFBD16"/>
    <w:rsid w:val="21213FFE"/>
    <w:rsid w:val="219B9891"/>
    <w:rsid w:val="21A73E3D"/>
    <w:rsid w:val="21B6A737"/>
    <w:rsid w:val="21F7ACAF"/>
    <w:rsid w:val="22C8C11B"/>
    <w:rsid w:val="22D69D63"/>
    <w:rsid w:val="237D173A"/>
    <w:rsid w:val="238C8CA4"/>
    <w:rsid w:val="24063BCA"/>
    <w:rsid w:val="2453CAF9"/>
    <w:rsid w:val="24A4C81B"/>
    <w:rsid w:val="24A4FAEC"/>
    <w:rsid w:val="25A8324E"/>
    <w:rsid w:val="25F27468"/>
    <w:rsid w:val="25F56EE7"/>
    <w:rsid w:val="260522AA"/>
    <w:rsid w:val="261C454B"/>
    <w:rsid w:val="266A9709"/>
    <w:rsid w:val="26AA3BBB"/>
    <w:rsid w:val="26AF8DF8"/>
    <w:rsid w:val="26E7D694"/>
    <w:rsid w:val="26F0609F"/>
    <w:rsid w:val="276A0FC5"/>
    <w:rsid w:val="2782A989"/>
    <w:rsid w:val="28557A83"/>
    <w:rsid w:val="28DE7422"/>
    <w:rsid w:val="28E82C9A"/>
    <w:rsid w:val="28EF7A50"/>
    <w:rsid w:val="28F73505"/>
    <w:rsid w:val="296A3A29"/>
    <w:rsid w:val="2998E97F"/>
    <w:rsid w:val="29B9EBC2"/>
    <w:rsid w:val="2A03E77C"/>
    <w:rsid w:val="2A3BA688"/>
    <w:rsid w:val="2A5DBABE"/>
    <w:rsid w:val="2A838F0C"/>
    <w:rsid w:val="2A83FCFB"/>
    <w:rsid w:val="2A9ED6E5"/>
    <w:rsid w:val="2AD4C86B"/>
    <w:rsid w:val="2B637DCA"/>
    <w:rsid w:val="2B674708"/>
    <w:rsid w:val="2B7785C0"/>
    <w:rsid w:val="2BA3DA20"/>
    <w:rsid w:val="2BEDCFB8"/>
    <w:rsid w:val="2C08FB82"/>
    <w:rsid w:val="2C186AE4"/>
    <w:rsid w:val="2C2BFC25"/>
    <w:rsid w:val="2DA27560"/>
    <w:rsid w:val="2DCBA247"/>
    <w:rsid w:val="2E963853"/>
    <w:rsid w:val="2ECF0C7A"/>
    <w:rsid w:val="2F3806A6"/>
    <w:rsid w:val="2F644572"/>
    <w:rsid w:val="2F74BD03"/>
    <w:rsid w:val="2FA24BF5"/>
    <w:rsid w:val="30A4F1E7"/>
    <w:rsid w:val="30BC46D5"/>
    <w:rsid w:val="30DE9C44"/>
    <w:rsid w:val="3102AB91"/>
    <w:rsid w:val="3128FFB5"/>
    <w:rsid w:val="3152AAB1"/>
    <w:rsid w:val="318B9D50"/>
    <w:rsid w:val="31AE9DF3"/>
    <w:rsid w:val="32406739"/>
    <w:rsid w:val="3294D033"/>
    <w:rsid w:val="32F0BCA5"/>
    <w:rsid w:val="32FFFDEA"/>
    <w:rsid w:val="331A0F91"/>
    <w:rsid w:val="3364ECC6"/>
    <w:rsid w:val="338182FA"/>
    <w:rsid w:val="33EC39E9"/>
    <w:rsid w:val="3400D44A"/>
    <w:rsid w:val="340CB759"/>
    <w:rsid w:val="341A9F7B"/>
    <w:rsid w:val="34252167"/>
    <w:rsid w:val="346D70F3"/>
    <w:rsid w:val="34980B88"/>
    <w:rsid w:val="349E347E"/>
    <w:rsid w:val="34A9DDD7"/>
    <w:rsid w:val="34B267E2"/>
    <w:rsid w:val="34B4346F"/>
    <w:rsid w:val="34BAEBE5"/>
    <w:rsid w:val="35137479"/>
    <w:rsid w:val="359521D4"/>
    <w:rsid w:val="35B9C38C"/>
    <w:rsid w:val="35C610CD"/>
    <w:rsid w:val="35C96871"/>
    <w:rsid w:val="360A77A1"/>
    <w:rsid w:val="360D6A2C"/>
    <w:rsid w:val="36138BBF"/>
    <w:rsid w:val="3663D3D0"/>
    <w:rsid w:val="367815F4"/>
    <w:rsid w:val="3684924A"/>
    <w:rsid w:val="36A43833"/>
    <w:rsid w:val="36B4D751"/>
    <w:rsid w:val="36D1FF03"/>
    <w:rsid w:val="36E3D6DD"/>
    <w:rsid w:val="37381CCF"/>
    <w:rsid w:val="376737FB"/>
    <w:rsid w:val="37A64802"/>
    <w:rsid w:val="37F12BE1"/>
    <w:rsid w:val="39559D3A"/>
    <w:rsid w:val="39DFD409"/>
    <w:rsid w:val="3B1AE5C3"/>
    <w:rsid w:val="3B2B2A83"/>
    <w:rsid w:val="3B325EBA"/>
    <w:rsid w:val="3B58F153"/>
    <w:rsid w:val="3B70EAC0"/>
    <w:rsid w:val="3C1AB784"/>
    <w:rsid w:val="3C53D783"/>
    <w:rsid w:val="3C9AECFE"/>
    <w:rsid w:val="3C9C0795"/>
    <w:rsid w:val="3CBD1520"/>
    <w:rsid w:val="3D1E64E2"/>
    <w:rsid w:val="3D2C3BDB"/>
    <w:rsid w:val="3DDA09E5"/>
    <w:rsid w:val="3E1CDE9F"/>
    <w:rsid w:val="3E69FF7C"/>
    <w:rsid w:val="3E8E025F"/>
    <w:rsid w:val="3ECEB054"/>
    <w:rsid w:val="3ED6FBBF"/>
    <w:rsid w:val="3F425801"/>
    <w:rsid w:val="3F5CE72C"/>
    <w:rsid w:val="3FBF6633"/>
    <w:rsid w:val="3FF61BA6"/>
    <w:rsid w:val="40302BB4"/>
    <w:rsid w:val="412C0E03"/>
    <w:rsid w:val="412FFF7A"/>
    <w:rsid w:val="41EE72BE"/>
    <w:rsid w:val="4221FF65"/>
    <w:rsid w:val="4265F4EA"/>
    <w:rsid w:val="42DC922A"/>
    <w:rsid w:val="430E68EA"/>
    <w:rsid w:val="43394D52"/>
    <w:rsid w:val="434ADBD6"/>
    <w:rsid w:val="435FAD1A"/>
    <w:rsid w:val="43606048"/>
    <w:rsid w:val="4373394E"/>
    <w:rsid w:val="438FCCBD"/>
    <w:rsid w:val="440E4140"/>
    <w:rsid w:val="44511CCD"/>
    <w:rsid w:val="445C3179"/>
    <w:rsid w:val="44D8CA64"/>
    <w:rsid w:val="44ED0FC3"/>
    <w:rsid w:val="46B2A148"/>
    <w:rsid w:val="46BF36EE"/>
    <w:rsid w:val="475851D1"/>
    <w:rsid w:val="477621AE"/>
    <w:rsid w:val="4782DA58"/>
    <w:rsid w:val="4791E3FE"/>
    <w:rsid w:val="48A11033"/>
    <w:rsid w:val="48E6405F"/>
    <w:rsid w:val="49677769"/>
    <w:rsid w:val="49D6FA52"/>
    <w:rsid w:val="4A056D3D"/>
    <w:rsid w:val="4A10962E"/>
    <w:rsid w:val="4A3D0D4E"/>
    <w:rsid w:val="4A772EDD"/>
    <w:rsid w:val="4AB346CD"/>
    <w:rsid w:val="4AB46B17"/>
    <w:rsid w:val="4AE38E9B"/>
    <w:rsid w:val="4B191628"/>
    <w:rsid w:val="4B831D13"/>
    <w:rsid w:val="4C1F9145"/>
    <w:rsid w:val="4C349F1B"/>
    <w:rsid w:val="4C4F7024"/>
    <w:rsid w:val="4CAEAD78"/>
    <w:rsid w:val="4CEB4694"/>
    <w:rsid w:val="4D813AA5"/>
    <w:rsid w:val="4D902A8C"/>
    <w:rsid w:val="4DAD57AC"/>
    <w:rsid w:val="4DDBC09E"/>
    <w:rsid w:val="4DFAE9CB"/>
    <w:rsid w:val="4E709CE2"/>
    <w:rsid w:val="4E8810CC"/>
    <w:rsid w:val="4EC5AC28"/>
    <w:rsid w:val="4EDA045B"/>
    <w:rsid w:val="4EE3C4D3"/>
    <w:rsid w:val="4EEF1165"/>
    <w:rsid w:val="4EF50D0F"/>
    <w:rsid w:val="4F2BFAED"/>
    <w:rsid w:val="4F573207"/>
    <w:rsid w:val="4F931BB2"/>
    <w:rsid w:val="4FBC9471"/>
    <w:rsid w:val="4FE47C2C"/>
    <w:rsid w:val="4FEFD3CC"/>
    <w:rsid w:val="5029404A"/>
    <w:rsid w:val="50453C44"/>
    <w:rsid w:val="50F4B6DB"/>
    <w:rsid w:val="5178BDEA"/>
    <w:rsid w:val="517AA8AA"/>
    <w:rsid w:val="51AB6F6A"/>
    <w:rsid w:val="51EF1266"/>
    <w:rsid w:val="520EA19F"/>
    <w:rsid w:val="5224C04B"/>
    <w:rsid w:val="524A7352"/>
    <w:rsid w:val="5259A5CE"/>
    <w:rsid w:val="528B616E"/>
    <w:rsid w:val="52C6D30A"/>
    <w:rsid w:val="534F711C"/>
    <w:rsid w:val="53547F8E"/>
    <w:rsid w:val="53723F07"/>
    <w:rsid w:val="5384DF90"/>
    <w:rsid w:val="543FF054"/>
    <w:rsid w:val="544482E0"/>
    <w:rsid w:val="546F6ACB"/>
    <w:rsid w:val="5489B3FD"/>
    <w:rsid w:val="54A3F66F"/>
    <w:rsid w:val="54DA966C"/>
    <w:rsid w:val="54F75250"/>
    <w:rsid w:val="551334DC"/>
    <w:rsid w:val="55642956"/>
    <w:rsid w:val="556A03A5"/>
    <w:rsid w:val="55B7592B"/>
    <w:rsid w:val="55F15C42"/>
    <w:rsid w:val="56221CFA"/>
    <w:rsid w:val="56738F6B"/>
    <w:rsid w:val="567758A9"/>
    <w:rsid w:val="56B0AC62"/>
    <w:rsid w:val="5705052D"/>
    <w:rsid w:val="57297EAC"/>
    <w:rsid w:val="573E4FF0"/>
    <w:rsid w:val="5778B8D3"/>
    <w:rsid w:val="582EB9F0"/>
    <w:rsid w:val="591826D4"/>
    <w:rsid w:val="5979A9BC"/>
    <w:rsid w:val="5A1852BE"/>
    <w:rsid w:val="5ABDE189"/>
    <w:rsid w:val="5AFBB53B"/>
    <w:rsid w:val="5B3F78AA"/>
    <w:rsid w:val="5B4341E8"/>
    <w:rsid w:val="5B852522"/>
    <w:rsid w:val="5BB11CB1"/>
    <w:rsid w:val="5BFDEBEE"/>
    <w:rsid w:val="5C094BAA"/>
    <w:rsid w:val="5C22329C"/>
    <w:rsid w:val="5C5F299B"/>
    <w:rsid w:val="5C7376CC"/>
    <w:rsid w:val="5CD8EB2B"/>
    <w:rsid w:val="5D519E32"/>
    <w:rsid w:val="5D7D22D8"/>
    <w:rsid w:val="5DD3D15B"/>
    <w:rsid w:val="5E048D83"/>
    <w:rsid w:val="5E30C1B7"/>
    <w:rsid w:val="5E9A1149"/>
    <w:rsid w:val="5E9FA0DF"/>
    <w:rsid w:val="5EF7862D"/>
    <w:rsid w:val="5F04063F"/>
    <w:rsid w:val="5F5961A6"/>
    <w:rsid w:val="5F80D010"/>
    <w:rsid w:val="5F957C01"/>
    <w:rsid w:val="5FADA83F"/>
    <w:rsid w:val="600F2B27"/>
    <w:rsid w:val="6043AA85"/>
    <w:rsid w:val="60445458"/>
    <w:rsid w:val="60C5E3B6"/>
    <w:rsid w:val="60C9D52D"/>
    <w:rsid w:val="60D9B3CE"/>
    <w:rsid w:val="610DF550"/>
    <w:rsid w:val="618CDAFD"/>
    <w:rsid w:val="61FDD34F"/>
    <w:rsid w:val="62544C23"/>
    <w:rsid w:val="6297FFE5"/>
    <w:rsid w:val="62AEFD33"/>
    <w:rsid w:val="62CC854B"/>
    <w:rsid w:val="62DBFAB5"/>
    <w:rsid w:val="6366B1E1"/>
    <w:rsid w:val="647972EA"/>
    <w:rsid w:val="6486A80D"/>
    <w:rsid w:val="64CA7769"/>
    <w:rsid w:val="65146101"/>
    <w:rsid w:val="65387DA6"/>
    <w:rsid w:val="655D14BE"/>
    <w:rsid w:val="657D922E"/>
    <w:rsid w:val="659987AA"/>
    <w:rsid w:val="65CE0708"/>
    <w:rsid w:val="65D5C447"/>
    <w:rsid w:val="65EF869F"/>
    <w:rsid w:val="66044C5B"/>
    <w:rsid w:val="660F13C9"/>
    <w:rsid w:val="6657FAEE"/>
    <w:rsid w:val="6675AFCF"/>
    <w:rsid w:val="672BF2A4"/>
    <w:rsid w:val="675DC0EE"/>
    <w:rsid w:val="676E82EC"/>
    <w:rsid w:val="67ECDAE3"/>
    <w:rsid w:val="682AE06B"/>
    <w:rsid w:val="684B6A4B"/>
    <w:rsid w:val="6869DA41"/>
    <w:rsid w:val="68C80EC9"/>
    <w:rsid w:val="68D7C626"/>
    <w:rsid w:val="68D818D8"/>
    <w:rsid w:val="692B0C55"/>
    <w:rsid w:val="69A00C3E"/>
    <w:rsid w:val="69AF81A8"/>
    <w:rsid w:val="69F8A074"/>
    <w:rsid w:val="6A11BC7A"/>
    <w:rsid w:val="6A214348"/>
    <w:rsid w:val="6A3D3A9C"/>
    <w:rsid w:val="6A598CDF"/>
    <w:rsid w:val="6ABFC411"/>
    <w:rsid w:val="6AEEB74C"/>
    <w:rsid w:val="6B2B6C11"/>
    <w:rsid w:val="6B4926FA"/>
    <w:rsid w:val="6B6CD426"/>
    <w:rsid w:val="6BFB1A2C"/>
    <w:rsid w:val="6C346458"/>
    <w:rsid w:val="6D4645C0"/>
    <w:rsid w:val="6D478952"/>
    <w:rsid w:val="6D6269B7"/>
    <w:rsid w:val="6D9C7A33"/>
    <w:rsid w:val="6DFF2603"/>
    <w:rsid w:val="6E1C56D9"/>
    <w:rsid w:val="6E7AE7AC"/>
    <w:rsid w:val="6E8CC24B"/>
    <w:rsid w:val="6E99EA11"/>
    <w:rsid w:val="6EA2E043"/>
    <w:rsid w:val="6EC061D6"/>
    <w:rsid w:val="6EC4C8EE"/>
    <w:rsid w:val="6F01347D"/>
    <w:rsid w:val="6F21E4BE"/>
    <w:rsid w:val="6F2EE52D"/>
    <w:rsid w:val="6F693E1D"/>
    <w:rsid w:val="6F9EFEDD"/>
    <w:rsid w:val="700C8E0E"/>
    <w:rsid w:val="7023861B"/>
    <w:rsid w:val="7068222E"/>
    <w:rsid w:val="70C7036B"/>
    <w:rsid w:val="71DAAC56"/>
    <w:rsid w:val="71DF119C"/>
    <w:rsid w:val="71EACA32"/>
    <w:rsid w:val="7207A9D8"/>
    <w:rsid w:val="720B7316"/>
    <w:rsid w:val="7252C6EA"/>
    <w:rsid w:val="72B9A97A"/>
    <w:rsid w:val="73095500"/>
    <w:rsid w:val="73A0530B"/>
    <w:rsid w:val="73B915C6"/>
    <w:rsid w:val="7404FC31"/>
    <w:rsid w:val="7420D8A1"/>
    <w:rsid w:val="744ABE59"/>
    <w:rsid w:val="74570B9A"/>
    <w:rsid w:val="74BC7FF9"/>
    <w:rsid w:val="74FD8571"/>
    <w:rsid w:val="7500101A"/>
    <w:rsid w:val="75BB35C9"/>
    <w:rsid w:val="75E430DA"/>
    <w:rsid w:val="762927C9"/>
    <w:rsid w:val="76315B62"/>
    <w:rsid w:val="76396681"/>
    <w:rsid w:val="76C8A4B1"/>
    <w:rsid w:val="76F15290"/>
    <w:rsid w:val="771B0717"/>
    <w:rsid w:val="773CD0B4"/>
    <w:rsid w:val="777CB931"/>
    <w:rsid w:val="7798AAEE"/>
    <w:rsid w:val="77BED10C"/>
    <w:rsid w:val="77C3391F"/>
    <w:rsid w:val="77FCA7BF"/>
    <w:rsid w:val="7812D449"/>
    <w:rsid w:val="78161F1D"/>
    <w:rsid w:val="7852CA01"/>
    <w:rsid w:val="785CC6E0"/>
    <w:rsid w:val="787E76A8"/>
    <w:rsid w:val="78CB2974"/>
    <w:rsid w:val="79437249"/>
    <w:rsid w:val="7975C01D"/>
    <w:rsid w:val="79D0F694"/>
    <w:rsid w:val="7A0C5024"/>
    <w:rsid w:val="7A369DC4"/>
    <w:rsid w:val="7A8418B6"/>
    <w:rsid w:val="7A9B1604"/>
    <w:rsid w:val="7ADBE8AB"/>
    <w:rsid w:val="7AF6A92F"/>
    <w:rsid w:val="7B7B0F47"/>
    <w:rsid w:val="7BA8B45E"/>
    <w:rsid w:val="7BE39C79"/>
    <w:rsid w:val="7BEE783A"/>
    <w:rsid w:val="7BFDBB1B"/>
    <w:rsid w:val="7C1F9A1D"/>
    <w:rsid w:val="7C59CB52"/>
    <w:rsid w:val="7C6A3CDB"/>
    <w:rsid w:val="7C6AE890"/>
    <w:rsid w:val="7CB6EE7F"/>
    <w:rsid w:val="7CB7B7CD"/>
    <w:rsid w:val="7CCBBFC3"/>
    <w:rsid w:val="7D3B4034"/>
    <w:rsid w:val="7DA8A11E"/>
    <w:rsid w:val="7DE1CB1E"/>
    <w:rsid w:val="7DF698CD"/>
    <w:rsid w:val="7E48A64B"/>
    <w:rsid w:val="7E552835"/>
    <w:rsid w:val="7EC61417"/>
    <w:rsid w:val="7F40D151"/>
    <w:rsid w:val="7F4F2B29"/>
    <w:rsid w:val="7F888542"/>
    <w:rsid w:val="7FB54E1B"/>
    <w:rsid w:val="7FD4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C4D6"/>
  <w15:docId w15:val="{460278A2-E27E-4843-9052-A424A828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929"/>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39223D"/>
    <w:pPr>
      <w:tabs>
        <w:tab w:val="right" w:leader="dot" w:pos="9350"/>
      </w:tabs>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9EF"/>
    <w:pPr>
      <w:tabs>
        <w:tab w:val="left" w:pos="960"/>
        <w:tab w:val="right" w:leader="dot" w:pos="9350"/>
      </w:tabs>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3"/>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4"/>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customStyle="1" w:styleId="UnresolvedMention1">
    <w:name w:val="Unresolved Mention1"/>
    <w:basedOn w:val="DefaultParagraphFont"/>
    <w:uiPriority w:val="99"/>
    <w:semiHidden/>
    <w:unhideWhenUsed/>
    <w:rsid w:val="00B74073"/>
    <w:rPr>
      <w:color w:val="605E5C"/>
      <w:shd w:val="clear" w:color="auto" w:fill="E1DFDD"/>
    </w:rPr>
  </w:style>
  <w:style w:type="paragraph" w:styleId="BodyTextIndent2">
    <w:name w:val="Body Text Indent 2"/>
    <w:basedOn w:val="Normal"/>
    <w:link w:val="BodyTextIndent2Char"/>
    <w:rsid w:val="00C44727"/>
    <w:pPr>
      <w:spacing w:after="120" w:line="480" w:lineRule="auto"/>
      <w:ind w:left="360"/>
    </w:pPr>
  </w:style>
  <w:style w:type="character" w:customStyle="1" w:styleId="BodyTextIndent2Char">
    <w:name w:val="Body Text Indent 2 Char"/>
    <w:basedOn w:val="DefaultParagraphFont"/>
    <w:link w:val="BodyTextIndent2"/>
    <w:rsid w:val="00C44727"/>
    <w:rPr>
      <w:sz w:val="24"/>
      <w:szCs w:val="24"/>
    </w:rPr>
  </w:style>
  <w:style w:type="paragraph" w:styleId="BodyText2">
    <w:name w:val="Body Text 2"/>
    <w:basedOn w:val="Normal"/>
    <w:link w:val="BodyText2Char"/>
    <w:rsid w:val="00C44727"/>
    <w:pPr>
      <w:spacing w:after="120" w:line="480" w:lineRule="auto"/>
    </w:pPr>
  </w:style>
  <w:style w:type="character" w:customStyle="1" w:styleId="BodyText2Char">
    <w:name w:val="Body Text 2 Char"/>
    <w:basedOn w:val="DefaultParagraphFont"/>
    <w:link w:val="BodyText2"/>
    <w:rsid w:val="00C44727"/>
    <w:rPr>
      <w:sz w:val="24"/>
      <w:szCs w:val="24"/>
    </w:rPr>
  </w:style>
  <w:style w:type="table" w:customStyle="1" w:styleId="TableGrid1">
    <w:name w:val="Table Grid1"/>
    <w:basedOn w:val="TableNormal"/>
    <w:next w:val="TableGrid"/>
    <w:rsid w:val="00C447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0DC6"/>
    <w:pPr>
      <w:numPr>
        <w:numId w:val="26"/>
      </w:numPr>
    </w:pPr>
  </w:style>
  <w:style w:type="paragraph" w:customStyle="1" w:styleId="DecimalAligned">
    <w:name w:val="Decimal Aligned"/>
    <w:basedOn w:val="Normal"/>
    <w:uiPriority w:val="40"/>
    <w:qFormat/>
    <w:rsid w:val="00052FA7"/>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052FA7"/>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052FA7"/>
    <w:rPr>
      <w:rFonts w:asciiTheme="minorHAnsi" w:eastAsiaTheme="minorEastAsia" w:hAnsiTheme="minorHAnsi"/>
    </w:rPr>
  </w:style>
  <w:style w:type="character" w:styleId="SubtleEmphasis">
    <w:name w:val="Subtle Emphasis"/>
    <w:basedOn w:val="DefaultParagraphFont"/>
    <w:uiPriority w:val="19"/>
    <w:qFormat/>
    <w:rsid w:val="00052FA7"/>
    <w:rPr>
      <w:i/>
      <w:iCs/>
    </w:rPr>
  </w:style>
  <w:style w:type="table" w:styleId="MediumShading2-Accent5">
    <w:name w:val="Medium Shading 2 Accent 5"/>
    <w:basedOn w:val="TableNormal"/>
    <w:uiPriority w:val="64"/>
    <w:rsid w:val="00052FA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F71AD0"/>
    <w:rPr>
      <w:color w:val="605E5C"/>
      <w:shd w:val="clear" w:color="auto" w:fill="E1DFDD"/>
    </w:rPr>
  </w:style>
  <w:style w:type="paragraph" w:styleId="BodyText3">
    <w:name w:val="Body Text 3"/>
    <w:basedOn w:val="Normal"/>
    <w:link w:val="BodyText3Char"/>
    <w:uiPriority w:val="99"/>
    <w:rsid w:val="00275266"/>
    <w:pPr>
      <w:widowControl w:val="0"/>
      <w:spacing w:after="120"/>
    </w:pPr>
    <w:rPr>
      <w:sz w:val="16"/>
      <w:szCs w:val="16"/>
    </w:rPr>
  </w:style>
  <w:style w:type="character" w:customStyle="1" w:styleId="BodyText3Char">
    <w:name w:val="Body Text 3 Char"/>
    <w:basedOn w:val="DefaultParagraphFont"/>
    <w:link w:val="BodyText3"/>
    <w:uiPriority w:val="99"/>
    <w:rsid w:val="00275266"/>
    <w:rPr>
      <w:sz w:val="16"/>
      <w:szCs w:val="16"/>
    </w:rPr>
  </w:style>
  <w:style w:type="paragraph" w:styleId="NoSpacing">
    <w:name w:val="No Spacing"/>
    <w:uiPriority w:val="1"/>
    <w:qFormat/>
    <w:rsid w:val="00275266"/>
    <w:rPr>
      <w:rFonts w:ascii="Calibri" w:eastAsia="Calibri" w:hAnsi="Calibri"/>
      <w:sz w:val="22"/>
      <w:szCs w:val="22"/>
    </w:rPr>
  </w:style>
  <w:style w:type="character" w:styleId="Mention">
    <w:name w:val="Mention"/>
    <w:basedOn w:val="DefaultParagraphFont"/>
    <w:uiPriority w:val="99"/>
    <w:unhideWhenUsed/>
    <w:rsid w:val="00954FC5"/>
    <w:rPr>
      <w:color w:val="2B579A"/>
      <w:shd w:val="clear" w:color="auto" w:fill="E1DFDD"/>
    </w:rPr>
  </w:style>
  <w:style w:type="paragraph" w:styleId="NormalWeb">
    <w:name w:val="Normal (Web)"/>
    <w:basedOn w:val="Normal"/>
    <w:uiPriority w:val="99"/>
    <w:unhideWhenUsed/>
    <w:rsid w:val="00AD140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63782749">
      <w:bodyDiv w:val="1"/>
      <w:marLeft w:val="0"/>
      <w:marRight w:val="0"/>
      <w:marTop w:val="0"/>
      <w:marBottom w:val="0"/>
      <w:divBdr>
        <w:top w:val="none" w:sz="0" w:space="0" w:color="auto"/>
        <w:left w:val="none" w:sz="0" w:space="0" w:color="auto"/>
        <w:bottom w:val="none" w:sz="0" w:space="0" w:color="auto"/>
        <w:right w:val="none" w:sz="0" w:space="0" w:color="auto"/>
      </w:divBdr>
    </w:div>
    <w:div w:id="196048082">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35830629">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8657721">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786659291">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888296382">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97637862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190686156">
      <w:bodyDiv w:val="1"/>
      <w:marLeft w:val="0"/>
      <w:marRight w:val="0"/>
      <w:marTop w:val="0"/>
      <w:marBottom w:val="0"/>
      <w:divBdr>
        <w:top w:val="none" w:sz="0" w:space="0" w:color="auto"/>
        <w:left w:val="none" w:sz="0" w:space="0" w:color="auto"/>
        <w:bottom w:val="none" w:sz="0" w:space="0" w:color="auto"/>
        <w:right w:val="none" w:sz="0" w:space="0" w:color="auto"/>
      </w:divBdr>
    </w:div>
    <w:div w:id="1273395568">
      <w:bodyDiv w:val="1"/>
      <w:marLeft w:val="0"/>
      <w:marRight w:val="0"/>
      <w:marTop w:val="0"/>
      <w:marBottom w:val="0"/>
      <w:divBdr>
        <w:top w:val="none" w:sz="0" w:space="0" w:color="auto"/>
        <w:left w:val="none" w:sz="0" w:space="0" w:color="auto"/>
        <w:bottom w:val="none" w:sz="0" w:space="0" w:color="auto"/>
        <w:right w:val="none" w:sz="0" w:space="0" w:color="auto"/>
      </w:divBdr>
    </w:div>
    <w:div w:id="1276013627">
      <w:bodyDiv w:val="1"/>
      <w:marLeft w:val="0"/>
      <w:marRight w:val="0"/>
      <w:marTop w:val="0"/>
      <w:marBottom w:val="0"/>
      <w:divBdr>
        <w:top w:val="none" w:sz="0" w:space="0" w:color="auto"/>
        <w:left w:val="none" w:sz="0" w:space="0" w:color="auto"/>
        <w:bottom w:val="none" w:sz="0" w:space="0" w:color="auto"/>
        <w:right w:val="none" w:sz="0" w:space="0" w:color="auto"/>
      </w:divBdr>
    </w:div>
    <w:div w:id="1334333389">
      <w:bodyDiv w:val="1"/>
      <w:marLeft w:val="0"/>
      <w:marRight w:val="0"/>
      <w:marTop w:val="0"/>
      <w:marBottom w:val="0"/>
      <w:divBdr>
        <w:top w:val="none" w:sz="0" w:space="0" w:color="auto"/>
        <w:left w:val="none" w:sz="0" w:space="0" w:color="auto"/>
        <w:bottom w:val="none" w:sz="0" w:space="0" w:color="auto"/>
        <w:right w:val="none" w:sz="0" w:space="0" w:color="auto"/>
      </w:divBdr>
    </w:div>
    <w:div w:id="1401365192">
      <w:bodyDiv w:val="1"/>
      <w:marLeft w:val="0"/>
      <w:marRight w:val="0"/>
      <w:marTop w:val="0"/>
      <w:marBottom w:val="0"/>
      <w:divBdr>
        <w:top w:val="none" w:sz="0" w:space="0" w:color="auto"/>
        <w:left w:val="none" w:sz="0" w:space="0" w:color="auto"/>
        <w:bottom w:val="none" w:sz="0" w:space="0" w:color="auto"/>
        <w:right w:val="none" w:sz="0" w:space="0" w:color="auto"/>
      </w:divBdr>
    </w:div>
    <w:div w:id="14563706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 w:id="1890339824">
      <w:bodyDiv w:val="1"/>
      <w:marLeft w:val="0"/>
      <w:marRight w:val="0"/>
      <w:marTop w:val="0"/>
      <w:marBottom w:val="0"/>
      <w:divBdr>
        <w:top w:val="none" w:sz="0" w:space="0" w:color="auto"/>
        <w:left w:val="none" w:sz="0" w:space="0" w:color="auto"/>
        <w:bottom w:val="none" w:sz="0" w:space="0" w:color="auto"/>
        <w:right w:val="none" w:sz="0" w:space="0" w:color="auto"/>
      </w:divBdr>
    </w:div>
    <w:div w:id="214565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eneralservices.state.nm.us/statepurchasing/Pay_Equity.aspx"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1" Type="http://schemas.openxmlformats.org/officeDocument/2006/relationships/hyperlink" Target="mailto:altsd.procurement@altsd.nm.gov" TargetMode="External"/><Relationship Id="rId34" Type="http://schemas.openxmlformats.org/officeDocument/2006/relationships/hyperlink" Target="mailto:altsd.procurement@altsd.nm.gov" TargetMode="Externa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www.tax.newmexico.gov/Businesses/Pages/In-StatePreferenceCertification.aspx" TargetMode="External"/><Relationship Id="rId25" Type="http://schemas.openxmlformats.org/officeDocument/2006/relationships/hyperlink" Target="mailto:altsd.procurement@altsd.nm.gov" TargetMode="External"/><Relationship Id="rId33" Type="http://schemas.openxmlformats.org/officeDocument/2006/relationships/hyperlink" Target="mailto:altsd.procurement@altsd.nm.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ax.newmexico.gov/Pages/TRD-Homepage.aspx" TargetMode="External"/><Relationship Id="rId20" Type="http://schemas.openxmlformats.org/officeDocument/2006/relationships/image" Target="media/image2.emf"/><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ewellnm.com" TargetMode="External"/><Relationship Id="rId32" Type="http://schemas.openxmlformats.org/officeDocument/2006/relationships/hyperlink" Target="mailto:altsd.procurement@altsd.nm.gov"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anastasia.martin@altsd.nm.gov"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aging.nm.gov/"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ltsd.procurement@altsd.nm.gov"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8fbc037-1a3d-47a5-a17f-f690a1c14cd9" xsi:nil="true"/>
    <lcf76f155ced4ddcb4097134ff3c332f xmlns="859b7d32-e2c1-4011-a616-6eab050044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D88D99A99F747A1F95D67EA566249" ma:contentTypeVersion="13" ma:contentTypeDescription="Create a new document." ma:contentTypeScope="" ma:versionID="26c969e52284bf1af340f8d6ffe3cdac">
  <xsd:schema xmlns:xsd="http://www.w3.org/2001/XMLSchema" xmlns:xs="http://www.w3.org/2001/XMLSchema" xmlns:p="http://schemas.microsoft.com/office/2006/metadata/properties" xmlns:ns2="859b7d32-e2c1-4011-a616-6eab0500443e" xmlns:ns3="18fbc037-1a3d-47a5-a17f-f690a1c14cd9" targetNamespace="http://schemas.microsoft.com/office/2006/metadata/properties" ma:root="true" ma:fieldsID="71d8c4ea58e49fd1b9ff781dd490323f" ns2:_="" ns3:_="">
    <xsd:import namespace="859b7d32-e2c1-4011-a616-6eab0500443e"/>
    <xsd:import namespace="18fbc037-1a3d-47a5-a17f-f690a1c14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7d32-e2c1-4011-a616-6eab05004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bc037-1a3d-47a5-a17f-f690a1c14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ad5ac63-7e51-4c18-a7da-eb10e4a823bf}" ma:internalName="TaxCatchAll" ma:showField="CatchAllData" ma:web="18fbc037-1a3d-47a5-a17f-f690a1c1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8D177-929C-485D-9589-9DAD79CD305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C4B8A74-A800-4819-BB5F-C1EA827BD03B}">
  <ds:schemaRef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18fbc037-1a3d-47a5-a17f-f690a1c14cd9"/>
    <ds:schemaRef ds:uri="859b7d32-e2c1-4011-a616-6eab0500443e"/>
  </ds:schemaRefs>
</ds:datastoreItem>
</file>

<file path=customXml/itemProps3.xml><?xml version="1.0" encoding="utf-8"?>
<ds:datastoreItem xmlns:ds="http://schemas.openxmlformats.org/officeDocument/2006/customXml" ds:itemID="{7C0C6AE5-E84A-4D01-B00C-E1832B0CA5D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3096AA2-40F8-4AD1-A3B9-2769C5C77270}">
  <ds:schemaRefs>
    <ds:schemaRef ds:uri="http://schemas.microsoft.com/office/2006/metadata/contentType"/>
    <ds:schemaRef ds:uri="http://schemas.microsoft.com/office/2006/metadata/properties/metaAttributes"/>
    <ds:schemaRef ds:uri="http://www.w3.org/2000/xmlns/"/>
    <ds:schemaRef ds:uri="http://www.w3.org/2001/XMLSchema"/>
    <ds:schemaRef ds:uri="859b7d32-e2c1-4011-a616-6eab0500443e"/>
    <ds:schemaRef ds:uri="18fbc037-1a3d-47a5-a17f-f690a1c14cd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657E51-799C-4879-BDE4-BB98825404E3}">
  <ds:schemaRefs>
    <ds:schemaRef ds:uri="http://schemas.microsoft.com/sharepoint/v3/contenttype/form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64</Pages>
  <Words>19090</Words>
  <Characters>108813</Characters>
  <Application>Microsoft Office Word</Application>
  <DocSecurity>0</DocSecurity>
  <Lines>906</Lines>
  <Paragraphs>255</Paragraphs>
  <ScaleCrop>false</ScaleCrop>
  <Company>State of New Mexico</Company>
  <LinksUpToDate>false</LinksUpToDate>
  <CharactersWithSpaces>127648</CharactersWithSpaces>
  <SharedDoc>false</SharedDoc>
  <HLinks>
    <vt:vector size="528" baseType="variant">
      <vt:variant>
        <vt:i4>5439584</vt:i4>
      </vt:variant>
      <vt:variant>
        <vt:i4>477</vt:i4>
      </vt:variant>
      <vt:variant>
        <vt:i4>0</vt:i4>
      </vt:variant>
      <vt:variant>
        <vt:i4>5</vt:i4>
      </vt:variant>
      <vt:variant>
        <vt:lpwstr>mailto:altsd.procurement@altsd.nm.gov</vt:lpwstr>
      </vt:variant>
      <vt:variant>
        <vt:lpwstr/>
      </vt:variant>
      <vt:variant>
        <vt:i4>5439584</vt:i4>
      </vt:variant>
      <vt:variant>
        <vt:i4>474</vt:i4>
      </vt:variant>
      <vt:variant>
        <vt:i4>0</vt:i4>
      </vt:variant>
      <vt:variant>
        <vt:i4>5</vt:i4>
      </vt:variant>
      <vt:variant>
        <vt:lpwstr>mailto:altsd.procurement@altsd.nm.gov</vt:lpwstr>
      </vt:variant>
      <vt:variant>
        <vt:lpwstr/>
      </vt:variant>
      <vt:variant>
        <vt:i4>5439584</vt:i4>
      </vt:variant>
      <vt:variant>
        <vt:i4>471</vt:i4>
      </vt:variant>
      <vt:variant>
        <vt:i4>0</vt:i4>
      </vt:variant>
      <vt:variant>
        <vt:i4>5</vt:i4>
      </vt:variant>
      <vt:variant>
        <vt:lpwstr>mailto:altsd.procurement@altsd.nm.gov</vt:lpwstr>
      </vt:variant>
      <vt:variant>
        <vt:lpwstr/>
      </vt:variant>
      <vt:variant>
        <vt:i4>1704010</vt:i4>
      </vt:variant>
      <vt:variant>
        <vt:i4>468</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-199'%5d$jumplink_md=target-id=0-0-0-5287</vt:lpwstr>
      </vt:variant>
      <vt:variant>
        <vt:lpwstr/>
      </vt:variant>
      <vt:variant>
        <vt:i4>1704010</vt:i4>
      </vt:variant>
      <vt:variant>
        <vt:i4>465</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-28'%5d$jumplink_md=target-id=0-0-0-5285</vt:lpwstr>
      </vt:variant>
      <vt:variant>
        <vt:lpwstr/>
      </vt:variant>
      <vt:variant>
        <vt:i4>1704010</vt:i4>
      </vt:variant>
      <vt:variant>
        <vt:i4>462</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-182'%5d$jumplink_md=target-id=0-0-0-33797</vt:lpwstr>
      </vt:variant>
      <vt:variant>
        <vt:lpwstr/>
      </vt:variant>
      <vt:variant>
        <vt:i4>1704010</vt:i4>
      </vt:variant>
      <vt:variant>
        <vt:i4>459</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-181'%5d$jumplink_md=target-id=0-0-0-33795</vt:lpwstr>
      </vt:variant>
      <vt:variant>
        <vt:lpwstr/>
      </vt:variant>
      <vt:variant>
        <vt:i4>5439584</vt:i4>
      </vt:variant>
      <vt:variant>
        <vt:i4>456</vt:i4>
      </vt:variant>
      <vt:variant>
        <vt:i4>0</vt:i4>
      </vt:variant>
      <vt:variant>
        <vt:i4>5</vt:i4>
      </vt:variant>
      <vt:variant>
        <vt:lpwstr>mailto:altsd.procurement@altsd.nm.gov</vt:lpwstr>
      </vt:variant>
      <vt:variant>
        <vt:lpwstr/>
      </vt:variant>
      <vt:variant>
        <vt:i4>1966102</vt:i4>
      </vt:variant>
      <vt:variant>
        <vt:i4>453</vt:i4>
      </vt:variant>
      <vt:variant>
        <vt:i4>0</vt:i4>
      </vt:variant>
      <vt:variant>
        <vt:i4>5</vt:i4>
      </vt:variant>
      <vt:variant>
        <vt:lpwstr>https://bewellnm.com/</vt:lpwstr>
      </vt:variant>
      <vt:variant>
        <vt:lpwstr/>
      </vt:variant>
      <vt:variant>
        <vt:i4>8323156</vt:i4>
      </vt:variant>
      <vt:variant>
        <vt:i4>450</vt:i4>
      </vt:variant>
      <vt:variant>
        <vt:i4>0</vt:i4>
      </vt:variant>
      <vt:variant>
        <vt:i4>5</vt:i4>
      </vt:variant>
      <vt:variant>
        <vt:lpwstr>mailto:anastasia.martin@altsd.nm.gov</vt:lpwstr>
      </vt:variant>
      <vt:variant>
        <vt:lpwstr/>
      </vt:variant>
      <vt:variant>
        <vt:i4>5439584</vt:i4>
      </vt:variant>
      <vt:variant>
        <vt:i4>447</vt:i4>
      </vt:variant>
      <vt:variant>
        <vt:i4>0</vt:i4>
      </vt:variant>
      <vt:variant>
        <vt:i4>5</vt:i4>
      </vt:variant>
      <vt:variant>
        <vt:lpwstr>mailto:altsd.procurement@altsd.nm.gov</vt:lpwstr>
      </vt:variant>
      <vt:variant>
        <vt:lpwstr/>
      </vt:variant>
      <vt:variant>
        <vt:i4>5439584</vt:i4>
      </vt:variant>
      <vt:variant>
        <vt:i4>444</vt:i4>
      </vt:variant>
      <vt:variant>
        <vt:i4>0</vt:i4>
      </vt:variant>
      <vt:variant>
        <vt:i4>5</vt:i4>
      </vt:variant>
      <vt:variant>
        <vt:lpwstr>mailto:altsd.procurement@altsd.nm.gov</vt:lpwstr>
      </vt:variant>
      <vt:variant>
        <vt:lpwstr/>
      </vt:variant>
      <vt:variant>
        <vt:i4>4849664</vt:i4>
      </vt:variant>
      <vt:variant>
        <vt:i4>441</vt:i4>
      </vt:variant>
      <vt:variant>
        <vt:i4>0</vt:i4>
      </vt:variant>
      <vt:variant>
        <vt:i4>5</vt:i4>
      </vt:variant>
      <vt:variant>
        <vt:lpwstr>https://aging.nm.gov/</vt:lpwstr>
      </vt:variant>
      <vt:variant>
        <vt:lpwstr/>
      </vt:variant>
      <vt:variant>
        <vt:i4>3997725</vt:i4>
      </vt:variant>
      <vt:variant>
        <vt:i4>438</vt:i4>
      </vt:variant>
      <vt:variant>
        <vt:i4>0</vt:i4>
      </vt:variant>
      <vt:variant>
        <vt:i4>5</vt:i4>
      </vt:variant>
      <vt:variant>
        <vt:lpwstr>http://www.generalservices.state.nm.us/statepurchasing/Pay_Equity.aspx</vt:lpwstr>
      </vt:variant>
      <vt:variant>
        <vt:lpwstr/>
      </vt:variant>
      <vt:variant>
        <vt:i4>8323115</vt:i4>
      </vt:variant>
      <vt:variant>
        <vt:i4>435</vt:i4>
      </vt:variant>
      <vt:variant>
        <vt:i4>0</vt:i4>
      </vt:variant>
      <vt:variant>
        <vt:i4>5</vt:i4>
      </vt:variant>
      <vt:variant>
        <vt:lpwstr>http://www.tax.newmexico.gov/Businesses/Pages/In-StatePreferenceCertification.aspx</vt:lpwstr>
      </vt:variant>
      <vt:variant>
        <vt:lpwstr/>
      </vt:variant>
      <vt:variant>
        <vt:i4>983049</vt:i4>
      </vt:variant>
      <vt:variant>
        <vt:i4>432</vt:i4>
      </vt:variant>
      <vt:variant>
        <vt:i4>0</vt:i4>
      </vt:variant>
      <vt:variant>
        <vt:i4>5</vt:i4>
      </vt:variant>
      <vt:variant>
        <vt:lpwstr>http://www.tax.newmexico.gov/Pages/TRD-Homepage.aspx</vt:lpwstr>
      </vt:variant>
      <vt:variant>
        <vt:lpwstr/>
      </vt:variant>
      <vt:variant>
        <vt:i4>5963794</vt:i4>
      </vt:variant>
      <vt:variant>
        <vt:i4>429</vt:i4>
      </vt:variant>
      <vt:variant>
        <vt:i4>0</vt:i4>
      </vt:variant>
      <vt:variant>
        <vt:i4>5</vt:i4>
      </vt:variant>
      <vt:variant>
        <vt:lpwstr>https://nmaging.state.nm.us/for-our-partners</vt:lpwstr>
      </vt:variant>
      <vt:variant>
        <vt:lpwstr/>
      </vt:variant>
      <vt:variant>
        <vt:i4>2031679</vt:i4>
      </vt:variant>
      <vt:variant>
        <vt:i4>422</vt:i4>
      </vt:variant>
      <vt:variant>
        <vt:i4>0</vt:i4>
      </vt:variant>
      <vt:variant>
        <vt:i4>5</vt:i4>
      </vt:variant>
      <vt:variant>
        <vt:lpwstr/>
      </vt:variant>
      <vt:variant>
        <vt:lpwstr>_Toc165827916</vt:lpwstr>
      </vt:variant>
      <vt:variant>
        <vt:i4>2031679</vt:i4>
      </vt:variant>
      <vt:variant>
        <vt:i4>416</vt:i4>
      </vt:variant>
      <vt:variant>
        <vt:i4>0</vt:i4>
      </vt:variant>
      <vt:variant>
        <vt:i4>5</vt:i4>
      </vt:variant>
      <vt:variant>
        <vt:lpwstr/>
      </vt:variant>
      <vt:variant>
        <vt:lpwstr>_Toc165827915</vt:lpwstr>
      </vt:variant>
      <vt:variant>
        <vt:i4>2031679</vt:i4>
      </vt:variant>
      <vt:variant>
        <vt:i4>410</vt:i4>
      </vt:variant>
      <vt:variant>
        <vt:i4>0</vt:i4>
      </vt:variant>
      <vt:variant>
        <vt:i4>5</vt:i4>
      </vt:variant>
      <vt:variant>
        <vt:lpwstr/>
      </vt:variant>
      <vt:variant>
        <vt:lpwstr>_Toc165827914</vt:lpwstr>
      </vt:variant>
      <vt:variant>
        <vt:i4>2031679</vt:i4>
      </vt:variant>
      <vt:variant>
        <vt:i4>404</vt:i4>
      </vt:variant>
      <vt:variant>
        <vt:i4>0</vt:i4>
      </vt:variant>
      <vt:variant>
        <vt:i4>5</vt:i4>
      </vt:variant>
      <vt:variant>
        <vt:lpwstr/>
      </vt:variant>
      <vt:variant>
        <vt:lpwstr>_Toc165827913</vt:lpwstr>
      </vt:variant>
      <vt:variant>
        <vt:i4>2031679</vt:i4>
      </vt:variant>
      <vt:variant>
        <vt:i4>398</vt:i4>
      </vt:variant>
      <vt:variant>
        <vt:i4>0</vt:i4>
      </vt:variant>
      <vt:variant>
        <vt:i4>5</vt:i4>
      </vt:variant>
      <vt:variant>
        <vt:lpwstr/>
      </vt:variant>
      <vt:variant>
        <vt:lpwstr>_Toc165827912</vt:lpwstr>
      </vt:variant>
      <vt:variant>
        <vt:i4>2031679</vt:i4>
      </vt:variant>
      <vt:variant>
        <vt:i4>392</vt:i4>
      </vt:variant>
      <vt:variant>
        <vt:i4>0</vt:i4>
      </vt:variant>
      <vt:variant>
        <vt:i4>5</vt:i4>
      </vt:variant>
      <vt:variant>
        <vt:lpwstr/>
      </vt:variant>
      <vt:variant>
        <vt:lpwstr>_Toc165827911</vt:lpwstr>
      </vt:variant>
      <vt:variant>
        <vt:i4>2031679</vt:i4>
      </vt:variant>
      <vt:variant>
        <vt:i4>386</vt:i4>
      </vt:variant>
      <vt:variant>
        <vt:i4>0</vt:i4>
      </vt:variant>
      <vt:variant>
        <vt:i4>5</vt:i4>
      </vt:variant>
      <vt:variant>
        <vt:lpwstr/>
      </vt:variant>
      <vt:variant>
        <vt:lpwstr>_Toc165827910</vt:lpwstr>
      </vt:variant>
      <vt:variant>
        <vt:i4>1966143</vt:i4>
      </vt:variant>
      <vt:variant>
        <vt:i4>380</vt:i4>
      </vt:variant>
      <vt:variant>
        <vt:i4>0</vt:i4>
      </vt:variant>
      <vt:variant>
        <vt:i4>5</vt:i4>
      </vt:variant>
      <vt:variant>
        <vt:lpwstr/>
      </vt:variant>
      <vt:variant>
        <vt:lpwstr>_Toc165827909</vt:lpwstr>
      </vt:variant>
      <vt:variant>
        <vt:i4>1966143</vt:i4>
      </vt:variant>
      <vt:variant>
        <vt:i4>374</vt:i4>
      </vt:variant>
      <vt:variant>
        <vt:i4>0</vt:i4>
      </vt:variant>
      <vt:variant>
        <vt:i4>5</vt:i4>
      </vt:variant>
      <vt:variant>
        <vt:lpwstr/>
      </vt:variant>
      <vt:variant>
        <vt:lpwstr>_Toc165827908</vt:lpwstr>
      </vt:variant>
      <vt:variant>
        <vt:i4>1966143</vt:i4>
      </vt:variant>
      <vt:variant>
        <vt:i4>368</vt:i4>
      </vt:variant>
      <vt:variant>
        <vt:i4>0</vt:i4>
      </vt:variant>
      <vt:variant>
        <vt:i4>5</vt:i4>
      </vt:variant>
      <vt:variant>
        <vt:lpwstr/>
      </vt:variant>
      <vt:variant>
        <vt:lpwstr>_Toc165827907</vt:lpwstr>
      </vt:variant>
      <vt:variant>
        <vt:i4>1966143</vt:i4>
      </vt:variant>
      <vt:variant>
        <vt:i4>362</vt:i4>
      </vt:variant>
      <vt:variant>
        <vt:i4>0</vt:i4>
      </vt:variant>
      <vt:variant>
        <vt:i4>5</vt:i4>
      </vt:variant>
      <vt:variant>
        <vt:lpwstr/>
      </vt:variant>
      <vt:variant>
        <vt:lpwstr>_Toc165827906</vt:lpwstr>
      </vt:variant>
      <vt:variant>
        <vt:i4>1966143</vt:i4>
      </vt:variant>
      <vt:variant>
        <vt:i4>356</vt:i4>
      </vt:variant>
      <vt:variant>
        <vt:i4>0</vt:i4>
      </vt:variant>
      <vt:variant>
        <vt:i4>5</vt:i4>
      </vt:variant>
      <vt:variant>
        <vt:lpwstr/>
      </vt:variant>
      <vt:variant>
        <vt:lpwstr>_Toc165827905</vt:lpwstr>
      </vt:variant>
      <vt:variant>
        <vt:i4>1966143</vt:i4>
      </vt:variant>
      <vt:variant>
        <vt:i4>350</vt:i4>
      </vt:variant>
      <vt:variant>
        <vt:i4>0</vt:i4>
      </vt:variant>
      <vt:variant>
        <vt:i4>5</vt:i4>
      </vt:variant>
      <vt:variant>
        <vt:lpwstr/>
      </vt:variant>
      <vt:variant>
        <vt:lpwstr>_Toc165827904</vt:lpwstr>
      </vt:variant>
      <vt:variant>
        <vt:i4>1966143</vt:i4>
      </vt:variant>
      <vt:variant>
        <vt:i4>344</vt:i4>
      </vt:variant>
      <vt:variant>
        <vt:i4>0</vt:i4>
      </vt:variant>
      <vt:variant>
        <vt:i4>5</vt:i4>
      </vt:variant>
      <vt:variant>
        <vt:lpwstr/>
      </vt:variant>
      <vt:variant>
        <vt:lpwstr>_Toc165827903</vt:lpwstr>
      </vt:variant>
      <vt:variant>
        <vt:i4>1966143</vt:i4>
      </vt:variant>
      <vt:variant>
        <vt:i4>338</vt:i4>
      </vt:variant>
      <vt:variant>
        <vt:i4>0</vt:i4>
      </vt:variant>
      <vt:variant>
        <vt:i4>5</vt:i4>
      </vt:variant>
      <vt:variant>
        <vt:lpwstr/>
      </vt:variant>
      <vt:variant>
        <vt:lpwstr>_Toc165827902</vt:lpwstr>
      </vt:variant>
      <vt:variant>
        <vt:i4>1966143</vt:i4>
      </vt:variant>
      <vt:variant>
        <vt:i4>332</vt:i4>
      </vt:variant>
      <vt:variant>
        <vt:i4>0</vt:i4>
      </vt:variant>
      <vt:variant>
        <vt:i4>5</vt:i4>
      </vt:variant>
      <vt:variant>
        <vt:lpwstr/>
      </vt:variant>
      <vt:variant>
        <vt:lpwstr>_Toc165827901</vt:lpwstr>
      </vt:variant>
      <vt:variant>
        <vt:i4>1966143</vt:i4>
      </vt:variant>
      <vt:variant>
        <vt:i4>326</vt:i4>
      </vt:variant>
      <vt:variant>
        <vt:i4>0</vt:i4>
      </vt:variant>
      <vt:variant>
        <vt:i4>5</vt:i4>
      </vt:variant>
      <vt:variant>
        <vt:lpwstr/>
      </vt:variant>
      <vt:variant>
        <vt:lpwstr>_Toc165827900</vt:lpwstr>
      </vt:variant>
      <vt:variant>
        <vt:i4>1507390</vt:i4>
      </vt:variant>
      <vt:variant>
        <vt:i4>320</vt:i4>
      </vt:variant>
      <vt:variant>
        <vt:i4>0</vt:i4>
      </vt:variant>
      <vt:variant>
        <vt:i4>5</vt:i4>
      </vt:variant>
      <vt:variant>
        <vt:lpwstr/>
      </vt:variant>
      <vt:variant>
        <vt:lpwstr>_Toc165827899</vt:lpwstr>
      </vt:variant>
      <vt:variant>
        <vt:i4>1507390</vt:i4>
      </vt:variant>
      <vt:variant>
        <vt:i4>314</vt:i4>
      </vt:variant>
      <vt:variant>
        <vt:i4>0</vt:i4>
      </vt:variant>
      <vt:variant>
        <vt:i4>5</vt:i4>
      </vt:variant>
      <vt:variant>
        <vt:lpwstr/>
      </vt:variant>
      <vt:variant>
        <vt:lpwstr>_Toc165827898</vt:lpwstr>
      </vt:variant>
      <vt:variant>
        <vt:i4>1507390</vt:i4>
      </vt:variant>
      <vt:variant>
        <vt:i4>308</vt:i4>
      </vt:variant>
      <vt:variant>
        <vt:i4>0</vt:i4>
      </vt:variant>
      <vt:variant>
        <vt:i4>5</vt:i4>
      </vt:variant>
      <vt:variant>
        <vt:lpwstr/>
      </vt:variant>
      <vt:variant>
        <vt:lpwstr>_Toc165827897</vt:lpwstr>
      </vt:variant>
      <vt:variant>
        <vt:i4>1507390</vt:i4>
      </vt:variant>
      <vt:variant>
        <vt:i4>302</vt:i4>
      </vt:variant>
      <vt:variant>
        <vt:i4>0</vt:i4>
      </vt:variant>
      <vt:variant>
        <vt:i4>5</vt:i4>
      </vt:variant>
      <vt:variant>
        <vt:lpwstr/>
      </vt:variant>
      <vt:variant>
        <vt:lpwstr>_Toc165827896</vt:lpwstr>
      </vt:variant>
      <vt:variant>
        <vt:i4>1507390</vt:i4>
      </vt:variant>
      <vt:variant>
        <vt:i4>296</vt:i4>
      </vt:variant>
      <vt:variant>
        <vt:i4>0</vt:i4>
      </vt:variant>
      <vt:variant>
        <vt:i4>5</vt:i4>
      </vt:variant>
      <vt:variant>
        <vt:lpwstr/>
      </vt:variant>
      <vt:variant>
        <vt:lpwstr>_Toc165827895</vt:lpwstr>
      </vt:variant>
      <vt:variant>
        <vt:i4>1507390</vt:i4>
      </vt:variant>
      <vt:variant>
        <vt:i4>290</vt:i4>
      </vt:variant>
      <vt:variant>
        <vt:i4>0</vt:i4>
      </vt:variant>
      <vt:variant>
        <vt:i4>5</vt:i4>
      </vt:variant>
      <vt:variant>
        <vt:lpwstr/>
      </vt:variant>
      <vt:variant>
        <vt:lpwstr>_Toc165827894</vt:lpwstr>
      </vt:variant>
      <vt:variant>
        <vt:i4>1507390</vt:i4>
      </vt:variant>
      <vt:variant>
        <vt:i4>284</vt:i4>
      </vt:variant>
      <vt:variant>
        <vt:i4>0</vt:i4>
      </vt:variant>
      <vt:variant>
        <vt:i4>5</vt:i4>
      </vt:variant>
      <vt:variant>
        <vt:lpwstr/>
      </vt:variant>
      <vt:variant>
        <vt:lpwstr>_Toc165827893</vt:lpwstr>
      </vt:variant>
      <vt:variant>
        <vt:i4>1507390</vt:i4>
      </vt:variant>
      <vt:variant>
        <vt:i4>278</vt:i4>
      </vt:variant>
      <vt:variant>
        <vt:i4>0</vt:i4>
      </vt:variant>
      <vt:variant>
        <vt:i4>5</vt:i4>
      </vt:variant>
      <vt:variant>
        <vt:lpwstr/>
      </vt:variant>
      <vt:variant>
        <vt:lpwstr>_Toc165827892</vt:lpwstr>
      </vt:variant>
      <vt:variant>
        <vt:i4>1507390</vt:i4>
      </vt:variant>
      <vt:variant>
        <vt:i4>272</vt:i4>
      </vt:variant>
      <vt:variant>
        <vt:i4>0</vt:i4>
      </vt:variant>
      <vt:variant>
        <vt:i4>5</vt:i4>
      </vt:variant>
      <vt:variant>
        <vt:lpwstr/>
      </vt:variant>
      <vt:variant>
        <vt:lpwstr>_Toc165827891</vt:lpwstr>
      </vt:variant>
      <vt:variant>
        <vt:i4>1507390</vt:i4>
      </vt:variant>
      <vt:variant>
        <vt:i4>266</vt:i4>
      </vt:variant>
      <vt:variant>
        <vt:i4>0</vt:i4>
      </vt:variant>
      <vt:variant>
        <vt:i4>5</vt:i4>
      </vt:variant>
      <vt:variant>
        <vt:lpwstr/>
      </vt:variant>
      <vt:variant>
        <vt:lpwstr>_Toc165827890</vt:lpwstr>
      </vt:variant>
      <vt:variant>
        <vt:i4>1441854</vt:i4>
      </vt:variant>
      <vt:variant>
        <vt:i4>260</vt:i4>
      </vt:variant>
      <vt:variant>
        <vt:i4>0</vt:i4>
      </vt:variant>
      <vt:variant>
        <vt:i4>5</vt:i4>
      </vt:variant>
      <vt:variant>
        <vt:lpwstr/>
      </vt:variant>
      <vt:variant>
        <vt:lpwstr>_Toc165827889</vt:lpwstr>
      </vt:variant>
      <vt:variant>
        <vt:i4>1441854</vt:i4>
      </vt:variant>
      <vt:variant>
        <vt:i4>254</vt:i4>
      </vt:variant>
      <vt:variant>
        <vt:i4>0</vt:i4>
      </vt:variant>
      <vt:variant>
        <vt:i4>5</vt:i4>
      </vt:variant>
      <vt:variant>
        <vt:lpwstr/>
      </vt:variant>
      <vt:variant>
        <vt:lpwstr>_Toc165827888</vt:lpwstr>
      </vt:variant>
      <vt:variant>
        <vt:i4>1441854</vt:i4>
      </vt:variant>
      <vt:variant>
        <vt:i4>248</vt:i4>
      </vt:variant>
      <vt:variant>
        <vt:i4>0</vt:i4>
      </vt:variant>
      <vt:variant>
        <vt:i4>5</vt:i4>
      </vt:variant>
      <vt:variant>
        <vt:lpwstr/>
      </vt:variant>
      <vt:variant>
        <vt:lpwstr>_Toc165827887</vt:lpwstr>
      </vt:variant>
      <vt:variant>
        <vt:i4>1441854</vt:i4>
      </vt:variant>
      <vt:variant>
        <vt:i4>242</vt:i4>
      </vt:variant>
      <vt:variant>
        <vt:i4>0</vt:i4>
      </vt:variant>
      <vt:variant>
        <vt:i4>5</vt:i4>
      </vt:variant>
      <vt:variant>
        <vt:lpwstr/>
      </vt:variant>
      <vt:variant>
        <vt:lpwstr>_Toc165827886</vt:lpwstr>
      </vt:variant>
      <vt:variant>
        <vt:i4>1441854</vt:i4>
      </vt:variant>
      <vt:variant>
        <vt:i4>236</vt:i4>
      </vt:variant>
      <vt:variant>
        <vt:i4>0</vt:i4>
      </vt:variant>
      <vt:variant>
        <vt:i4>5</vt:i4>
      </vt:variant>
      <vt:variant>
        <vt:lpwstr/>
      </vt:variant>
      <vt:variant>
        <vt:lpwstr>_Toc165827885</vt:lpwstr>
      </vt:variant>
      <vt:variant>
        <vt:i4>1441854</vt:i4>
      </vt:variant>
      <vt:variant>
        <vt:i4>230</vt:i4>
      </vt:variant>
      <vt:variant>
        <vt:i4>0</vt:i4>
      </vt:variant>
      <vt:variant>
        <vt:i4>5</vt:i4>
      </vt:variant>
      <vt:variant>
        <vt:lpwstr/>
      </vt:variant>
      <vt:variant>
        <vt:lpwstr>_Toc165827884</vt:lpwstr>
      </vt:variant>
      <vt:variant>
        <vt:i4>1441854</vt:i4>
      </vt:variant>
      <vt:variant>
        <vt:i4>224</vt:i4>
      </vt:variant>
      <vt:variant>
        <vt:i4>0</vt:i4>
      </vt:variant>
      <vt:variant>
        <vt:i4>5</vt:i4>
      </vt:variant>
      <vt:variant>
        <vt:lpwstr/>
      </vt:variant>
      <vt:variant>
        <vt:lpwstr>_Toc165827883</vt:lpwstr>
      </vt:variant>
      <vt:variant>
        <vt:i4>1441854</vt:i4>
      </vt:variant>
      <vt:variant>
        <vt:i4>218</vt:i4>
      </vt:variant>
      <vt:variant>
        <vt:i4>0</vt:i4>
      </vt:variant>
      <vt:variant>
        <vt:i4>5</vt:i4>
      </vt:variant>
      <vt:variant>
        <vt:lpwstr/>
      </vt:variant>
      <vt:variant>
        <vt:lpwstr>_Toc165827882</vt:lpwstr>
      </vt:variant>
      <vt:variant>
        <vt:i4>1441854</vt:i4>
      </vt:variant>
      <vt:variant>
        <vt:i4>212</vt:i4>
      </vt:variant>
      <vt:variant>
        <vt:i4>0</vt:i4>
      </vt:variant>
      <vt:variant>
        <vt:i4>5</vt:i4>
      </vt:variant>
      <vt:variant>
        <vt:lpwstr/>
      </vt:variant>
      <vt:variant>
        <vt:lpwstr>_Toc165827881</vt:lpwstr>
      </vt:variant>
      <vt:variant>
        <vt:i4>1441854</vt:i4>
      </vt:variant>
      <vt:variant>
        <vt:i4>206</vt:i4>
      </vt:variant>
      <vt:variant>
        <vt:i4>0</vt:i4>
      </vt:variant>
      <vt:variant>
        <vt:i4>5</vt:i4>
      </vt:variant>
      <vt:variant>
        <vt:lpwstr/>
      </vt:variant>
      <vt:variant>
        <vt:lpwstr>_Toc165827880</vt:lpwstr>
      </vt:variant>
      <vt:variant>
        <vt:i4>1638462</vt:i4>
      </vt:variant>
      <vt:variant>
        <vt:i4>200</vt:i4>
      </vt:variant>
      <vt:variant>
        <vt:i4>0</vt:i4>
      </vt:variant>
      <vt:variant>
        <vt:i4>5</vt:i4>
      </vt:variant>
      <vt:variant>
        <vt:lpwstr/>
      </vt:variant>
      <vt:variant>
        <vt:lpwstr>_Toc165827879</vt:lpwstr>
      </vt:variant>
      <vt:variant>
        <vt:i4>1638462</vt:i4>
      </vt:variant>
      <vt:variant>
        <vt:i4>194</vt:i4>
      </vt:variant>
      <vt:variant>
        <vt:i4>0</vt:i4>
      </vt:variant>
      <vt:variant>
        <vt:i4>5</vt:i4>
      </vt:variant>
      <vt:variant>
        <vt:lpwstr/>
      </vt:variant>
      <vt:variant>
        <vt:lpwstr>_Toc165827878</vt:lpwstr>
      </vt:variant>
      <vt:variant>
        <vt:i4>1638462</vt:i4>
      </vt:variant>
      <vt:variant>
        <vt:i4>188</vt:i4>
      </vt:variant>
      <vt:variant>
        <vt:i4>0</vt:i4>
      </vt:variant>
      <vt:variant>
        <vt:i4>5</vt:i4>
      </vt:variant>
      <vt:variant>
        <vt:lpwstr/>
      </vt:variant>
      <vt:variant>
        <vt:lpwstr>_Toc165827877</vt:lpwstr>
      </vt:variant>
      <vt:variant>
        <vt:i4>1638462</vt:i4>
      </vt:variant>
      <vt:variant>
        <vt:i4>182</vt:i4>
      </vt:variant>
      <vt:variant>
        <vt:i4>0</vt:i4>
      </vt:variant>
      <vt:variant>
        <vt:i4>5</vt:i4>
      </vt:variant>
      <vt:variant>
        <vt:lpwstr/>
      </vt:variant>
      <vt:variant>
        <vt:lpwstr>_Toc165827876</vt:lpwstr>
      </vt:variant>
      <vt:variant>
        <vt:i4>1638462</vt:i4>
      </vt:variant>
      <vt:variant>
        <vt:i4>176</vt:i4>
      </vt:variant>
      <vt:variant>
        <vt:i4>0</vt:i4>
      </vt:variant>
      <vt:variant>
        <vt:i4>5</vt:i4>
      </vt:variant>
      <vt:variant>
        <vt:lpwstr/>
      </vt:variant>
      <vt:variant>
        <vt:lpwstr>_Toc165827875</vt:lpwstr>
      </vt:variant>
      <vt:variant>
        <vt:i4>1638462</vt:i4>
      </vt:variant>
      <vt:variant>
        <vt:i4>170</vt:i4>
      </vt:variant>
      <vt:variant>
        <vt:i4>0</vt:i4>
      </vt:variant>
      <vt:variant>
        <vt:i4>5</vt:i4>
      </vt:variant>
      <vt:variant>
        <vt:lpwstr/>
      </vt:variant>
      <vt:variant>
        <vt:lpwstr>_Toc165827874</vt:lpwstr>
      </vt:variant>
      <vt:variant>
        <vt:i4>1638462</vt:i4>
      </vt:variant>
      <vt:variant>
        <vt:i4>164</vt:i4>
      </vt:variant>
      <vt:variant>
        <vt:i4>0</vt:i4>
      </vt:variant>
      <vt:variant>
        <vt:i4>5</vt:i4>
      </vt:variant>
      <vt:variant>
        <vt:lpwstr/>
      </vt:variant>
      <vt:variant>
        <vt:lpwstr>_Toc165827873</vt:lpwstr>
      </vt:variant>
      <vt:variant>
        <vt:i4>1638462</vt:i4>
      </vt:variant>
      <vt:variant>
        <vt:i4>158</vt:i4>
      </vt:variant>
      <vt:variant>
        <vt:i4>0</vt:i4>
      </vt:variant>
      <vt:variant>
        <vt:i4>5</vt:i4>
      </vt:variant>
      <vt:variant>
        <vt:lpwstr/>
      </vt:variant>
      <vt:variant>
        <vt:lpwstr>_Toc165827872</vt:lpwstr>
      </vt:variant>
      <vt:variant>
        <vt:i4>1638462</vt:i4>
      </vt:variant>
      <vt:variant>
        <vt:i4>152</vt:i4>
      </vt:variant>
      <vt:variant>
        <vt:i4>0</vt:i4>
      </vt:variant>
      <vt:variant>
        <vt:i4>5</vt:i4>
      </vt:variant>
      <vt:variant>
        <vt:lpwstr/>
      </vt:variant>
      <vt:variant>
        <vt:lpwstr>_Toc165827871</vt:lpwstr>
      </vt:variant>
      <vt:variant>
        <vt:i4>1638462</vt:i4>
      </vt:variant>
      <vt:variant>
        <vt:i4>146</vt:i4>
      </vt:variant>
      <vt:variant>
        <vt:i4>0</vt:i4>
      </vt:variant>
      <vt:variant>
        <vt:i4>5</vt:i4>
      </vt:variant>
      <vt:variant>
        <vt:lpwstr/>
      </vt:variant>
      <vt:variant>
        <vt:lpwstr>_Toc165827870</vt:lpwstr>
      </vt:variant>
      <vt:variant>
        <vt:i4>1572926</vt:i4>
      </vt:variant>
      <vt:variant>
        <vt:i4>140</vt:i4>
      </vt:variant>
      <vt:variant>
        <vt:i4>0</vt:i4>
      </vt:variant>
      <vt:variant>
        <vt:i4>5</vt:i4>
      </vt:variant>
      <vt:variant>
        <vt:lpwstr/>
      </vt:variant>
      <vt:variant>
        <vt:lpwstr>_Toc165827869</vt:lpwstr>
      </vt:variant>
      <vt:variant>
        <vt:i4>1572926</vt:i4>
      </vt:variant>
      <vt:variant>
        <vt:i4>134</vt:i4>
      </vt:variant>
      <vt:variant>
        <vt:i4>0</vt:i4>
      </vt:variant>
      <vt:variant>
        <vt:i4>5</vt:i4>
      </vt:variant>
      <vt:variant>
        <vt:lpwstr/>
      </vt:variant>
      <vt:variant>
        <vt:lpwstr>_Toc165827868</vt:lpwstr>
      </vt:variant>
      <vt:variant>
        <vt:i4>1572926</vt:i4>
      </vt:variant>
      <vt:variant>
        <vt:i4>128</vt:i4>
      </vt:variant>
      <vt:variant>
        <vt:i4>0</vt:i4>
      </vt:variant>
      <vt:variant>
        <vt:i4>5</vt:i4>
      </vt:variant>
      <vt:variant>
        <vt:lpwstr/>
      </vt:variant>
      <vt:variant>
        <vt:lpwstr>_Toc165827867</vt:lpwstr>
      </vt:variant>
      <vt:variant>
        <vt:i4>1572926</vt:i4>
      </vt:variant>
      <vt:variant>
        <vt:i4>122</vt:i4>
      </vt:variant>
      <vt:variant>
        <vt:i4>0</vt:i4>
      </vt:variant>
      <vt:variant>
        <vt:i4>5</vt:i4>
      </vt:variant>
      <vt:variant>
        <vt:lpwstr/>
      </vt:variant>
      <vt:variant>
        <vt:lpwstr>_Toc165827866</vt:lpwstr>
      </vt:variant>
      <vt:variant>
        <vt:i4>1572926</vt:i4>
      </vt:variant>
      <vt:variant>
        <vt:i4>116</vt:i4>
      </vt:variant>
      <vt:variant>
        <vt:i4>0</vt:i4>
      </vt:variant>
      <vt:variant>
        <vt:i4>5</vt:i4>
      </vt:variant>
      <vt:variant>
        <vt:lpwstr/>
      </vt:variant>
      <vt:variant>
        <vt:lpwstr>_Toc165827865</vt:lpwstr>
      </vt:variant>
      <vt:variant>
        <vt:i4>1572926</vt:i4>
      </vt:variant>
      <vt:variant>
        <vt:i4>110</vt:i4>
      </vt:variant>
      <vt:variant>
        <vt:i4>0</vt:i4>
      </vt:variant>
      <vt:variant>
        <vt:i4>5</vt:i4>
      </vt:variant>
      <vt:variant>
        <vt:lpwstr/>
      </vt:variant>
      <vt:variant>
        <vt:lpwstr>_Toc165827864</vt:lpwstr>
      </vt:variant>
      <vt:variant>
        <vt:i4>1572926</vt:i4>
      </vt:variant>
      <vt:variant>
        <vt:i4>104</vt:i4>
      </vt:variant>
      <vt:variant>
        <vt:i4>0</vt:i4>
      </vt:variant>
      <vt:variant>
        <vt:i4>5</vt:i4>
      </vt:variant>
      <vt:variant>
        <vt:lpwstr/>
      </vt:variant>
      <vt:variant>
        <vt:lpwstr>_Toc165827863</vt:lpwstr>
      </vt:variant>
      <vt:variant>
        <vt:i4>1572926</vt:i4>
      </vt:variant>
      <vt:variant>
        <vt:i4>98</vt:i4>
      </vt:variant>
      <vt:variant>
        <vt:i4>0</vt:i4>
      </vt:variant>
      <vt:variant>
        <vt:i4>5</vt:i4>
      </vt:variant>
      <vt:variant>
        <vt:lpwstr/>
      </vt:variant>
      <vt:variant>
        <vt:lpwstr>_Toc165827862</vt:lpwstr>
      </vt:variant>
      <vt:variant>
        <vt:i4>1572926</vt:i4>
      </vt:variant>
      <vt:variant>
        <vt:i4>92</vt:i4>
      </vt:variant>
      <vt:variant>
        <vt:i4>0</vt:i4>
      </vt:variant>
      <vt:variant>
        <vt:i4>5</vt:i4>
      </vt:variant>
      <vt:variant>
        <vt:lpwstr/>
      </vt:variant>
      <vt:variant>
        <vt:lpwstr>_Toc165827861</vt:lpwstr>
      </vt:variant>
      <vt:variant>
        <vt:i4>1572926</vt:i4>
      </vt:variant>
      <vt:variant>
        <vt:i4>86</vt:i4>
      </vt:variant>
      <vt:variant>
        <vt:i4>0</vt:i4>
      </vt:variant>
      <vt:variant>
        <vt:i4>5</vt:i4>
      </vt:variant>
      <vt:variant>
        <vt:lpwstr/>
      </vt:variant>
      <vt:variant>
        <vt:lpwstr>_Toc165827860</vt:lpwstr>
      </vt:variant>
      <vt:variant>
        <vt:i4>1769534</vt:i4>
      </vt:variant>
      <vt:variant>
        <vt:i4>80</vt:i4>
      </vt:variant>
      <vt:variant>
        <vt:i4>0</vt:i4>
      </vt:variant>
      <vt:variant>
        <vt:i4>5</vt:i4>
      </vt:variant>
      <vt:variant>
        <vt:lpwstr/>
      </vt:variant>
      <vt:variant>
        <vt:lpwstr>_Toc165827859</vt:lpwstr>
      </vt:variant>
      <vt:variant>
        <vt:i4>1769534</vt:i4>
      </vt:variant>
      <vt:variant>
        <vt:i4>74</vt:i4>
      </vt:variant>
      <vt:variant>
        <vt:i4>0</vt:i4>
      </vt:variant>
      <vt:variant>
        <vt:i4>5</vt:i4>
      </vt:variant>
      <vt:variant>
        <vt:lpwstr/>
      </vt:variant>
      <vt:variant>
        <vt:lpwstr>_Toc165827858</vt:lpwstr>
      </vt:variant>
      <vt:variant>
        <vt:i4>1769534</vt:i4>
      </vt:variant>
      <vt:variant>
        <vt:i4>68</vt:i4>
      </vt:variant>
      <vt:variant>
        <vt:i4>0</vt:i4>
      </vt:variant>
      <vt:variant>
        <vt:i4>5</vt:i4>
      </vt:variant>
      <vt:variant>
        <vt:lpwstr/>
      </vt:variant>
      <vt:variant>
        <vt:lpwstr>_Toc165827857</vt:lpwstr>
      </vt:variant>
      <vt:variant>
        <vt:i4>1769534</vt:i4>
      </vt:variant>
      <vt:variant>
        <vt:i4>62</vt:i4>
      </vt:variant>
      <vt:variant>
        <vt:i4>0</vt:i4>
      </vt:variant>
      <vt:variant>
        <vt:i4>5</vt:i4>
      </vt:variant>
      <vt:variant>
        <vt:lpwstr/>
      </vt:variant>
      <vt:variant>
        <vt:lpwstr>_Toc165827856</vt:lpwstr>
      </vt:variant>
      <vt:variant>
        <vt:i4>1769534</vt:i4>
      </vt:variant>
      <vt:variant>
        <vt:i4>56</vt:i4>
      </vt:variant>
      <vt:variant>
        <vt:i4>0</vt:i4>
      </vt:variant>
      <vt:variant>
        <vt:i4>5</vt:i4>
      </vt:variant>
      <vt:variant>
        <vt:lpwstr/>
      </vt:variant>
      <vt:variant>
        <vt:lpwstr>_Toc165827855</vt:lpwstr>
      </vt:variant>
      <vt:variant>
        <vt:i4>1769534</vt:i4>
      </vt:variant>
      <vt:variant>
        <vt:i4>50</vt:i4>
      </vt:variant>
      <vt:variant>
        <vt:i4>0</vt:i4>
      </vt:variant>
      <vt:variant>
        <vt:i4>5</vt:i4>
      </vt:variant>
      <vt:variant>
        <vt:lpwstr/>
      </vt:variant>
      <vt:variant>
        <vt:lpwstr>_Toc165827854</vt:lpwstr>
      </vt:variant>
      <vt:variant>
        <vt:i4>1769534</vt:i4>
      </vt:variant>
      <vt:variant>
        <vt:i4>44</vt:i4>
      </vt:variant>
      <vt:variant>
        <vt:i4>0</vt:i4>
      </vt:variant>
      <vt:variant>
        <vt:i4>5</vt:i4>
      </vt:variant>
      <vt:variant>
        <vt:lpwstr/>
      </vt:variant>
      <vt:variant>
        <vt:lpwstr>_Toc165827853</vt:lpwstr>
      </vt:variant>
      <vt:variant>
        <vt:i4>1769534</vt:i4>
      </vt:variant>
      <vt:variant>
        <vt:i4>38</vt:i4>
      </vt:variant>
      <vt:variant>
        <vt:i4>0</vt:i4>
      </vt:variant>
      <vt:variant>
        <vt:i4>5</vt:i4>
      </vt:variant>
      <vt:variant>
        <vt:lpwstr/>
      </vt:variant>
      <vt:variant>
        <vt:lpwstr>_Toc165827852</vt:lpwstr>
      </vt:variant>
      <vt:variant>
        <vt:i4>1769534</vt:i4>
      </vt:variant>
      <vt:variant>
        <vt:i4>32</vt:i4>
      </vt:variant>
      <vt:variant>
        <vt:i4>0</vt:i4>
      </vt:variant>
      <vt:variant>
        <vt:i4>5</vt:i4>
      </vt:variant>
      <vt:variant>
        <vt:lpwstr/>
      </vt:variant>
      <vt:variant>
        <vt:lpwstr>_Toc165827851</vt:lpwstr>
      </vt:variant>
      <vt:variant>
        <vt:i4>1769534</vt:i4>
      </vt:variant>
      <vt:variant>
        <vt:i4>26</vt:i4>
      </vt:variant>
      <vt:variant>
        <vt:i4>0</vt:i4>
      </vt:variant>
      <vt:variant>
        <vt:i4>5</vt:i4>
      </vt:variant>
      <vt:variant>
        <vt:lpwstr/>
      </vt:variant>
      <vt:variant>
        <vt:lpwstr>_Toc165827850</vt:lpwstr>
      </vt:variant>
      <vt:variant>
        <vt:i4>1703998</vt:i4>
      </vt:variant>
      <vt:variant>
        <vt:i4>20</vt:i4>
      </vt:variant>
      <vt:variant>
        <vt:i4>0</vt:i4>
      </vt:variant>
      <vt:variant>
        <vt:i4>5</vt:i4>
      </vt:variant>
      <vt:variant>
        <vt:lpwstr/>
      </vt:variant>
      <vt:variant>
        <vt:lpwstr>_Toc165827849</vt:lpwstr>
      </vt:variant>
      <vt:variant>
        <vt:i4>1703998</vt:i4>
      </vt:variant>
      <vt:variant>
        <vt:i4>14</vt:i4>
      </vt:variant>
      <vt:variant>
        <vt:i4>0</vt:i4>
      </vt:variant>
      <vt:variant>
        <vt:i4>5</vt:i4>
      </vt:variant>
      <vt:variant>
        <vt:lpwstr/>
      </vt:variant>
      <vt:variant>
        <vt:lpwstr>_Toc165827848</vt:lpwstr>
      </vt:variant>
      <vt:variant>
        <vt:i4>1703998</vt:i4>
      </vt:variant>
      <vt:variant>
        <vt:i4>8</vt:i4>
      </vt:variant>
      <vt:variant>
        <vt:i4>0</vt:i4>
      </vt:variant>
      <vt:variant>
        <vt:i4>5</vt:i4>
      </vt:variant>
      <vt:variant>
        <vt:lpwstr/>
      </vt:variant>
      <vt:variant>
        <vt:lpwstr>_Toc165827847</vt:lpwstr>
      </vt:variant>
      <vt:variant>
        <vt:i4>1703998</vt:i4>
      </vt:variant>
      <vt:variant>
        <vt:i4>2</vt:i4>
      </vt:variant>
      <vt:variant>
        <vt:i4>0</vt:i4>
      </vt:variant>
      <vt:variant>
        <vt:i4>5</vt:i4>
      </vt:variant>
      <vt:variant>
        <vt:lpwstr/>
      </vt:variant>
      <vt:variant>
        <vt:lpwstr>_Toc165827846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Chavez, Gary,  ALTSD</cp:lastModifiedBy>
  <cp:revision>3</cp:revision>
  <cp:lastPrinted>2024-02-05T01:27:00Z</cp:lastPrinted>
  <dcterms:created xsi:type="dcterms:W3CDTF">2024-07-12T20:15:00Z</dcterms:created>
  <dcterms:modified xsi:type="dcterms:W3CDTF">2024-07-12T20:16:00Z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0x010100324D88D99A99F747A1F95D67EA566249</vt:lpwstr>
  </property>
  <property fmtid="{D5CDD505-2E9C-101B-9397-08002B2CF9AE}" pid="3" name="MediaServiceImageTags">
    <vt:lpwstr/>
  </property>
  <property fmtid="{D5CDD505-2E9C-101B-9397-08002B2CF9AE}" pid="4" name="GrammarlyDocumentId">
    <vt:lpwstr>59d867440eb756dacdf108257bca81986caea324e4ee80a24b6623d079194207</vt:lpwstr>
  </property>
</Properties>
</file>